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83" w:rsidRPr="00316E3D" w:rsidRDefault="00437B83" w:rsidP="00437B83">
      <w:pPr>
        <w:pStyle w:val="FR2"/>
        <w:spacing w:before="0"/>
        <w:ind w:left="0"/>
        <w:jc w:val="center"/>
        <w:rPr>
          <w:sz w:val="28"/>
          <w:szCs w:val="28"/>
        </w:rPr>
      </w:pPr>
      <w:r w:rsidRPr="00316E3D">
        <w:rPr>
          <w:noProof/>
          <w:sz w:val="28"/>
          <w:szCs w:val="28"/>
          <w:lang w:eastAsia="ru-RU"/>
        </w:rPr>
        <w:drawing>
          <wp:inline distT="0" distB="0" distL="0" distR="0" wp14:anchorId="461ED782" wp14:editId="283E758A">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tbl>
      <w:tblPr>
        <w:tblW w:w="0" w:type="auto"/>
        <w:jc w:val="center"/>
        <w:tblLayout w:type="fixed"/>
        <w:tblLook w:val="0000" w:firstRow="0" w:lastRow="0" w:firstColumn="0" w:lastColumn="0" w:noHBand="0" w:noVBand="0"/>
      </w:tblPr>
      <w:tblGrid>
        <w:gridCol w:w="3210"/>
        <w:gridCol w:w="3143"/>
        <w:gridCol w:w="3502"/>
      </w:tblGrid>
      <w:tr w:rsidR="00437B83" w:rsidRPr="00316E3D" w:rsidTr="00F86C16">
        <w:trPr>
          <w:jc w:val="center"/>
        </w:trPr>
        <w:tc>
          <w:tcPr>
            <w:tcW w:w="3210" w:type="dxa"/>
            <w:shd w:val="clear" w:color="auto" w:fill="auto"/>
            <w:vAlign w:val="center"/>
          </w:tcPr>
          <w:p w:rsidR="00437B83" w:rsidRPr="00316E3D" w:rsidRDefault="00437B83" w:rsidP="00F86C16">
            <w:pPr>
              <w:pStyle w:val="31"/>
              <w:tabs>
                <w:tab w:val="left" w:pos="240"/>
                <w:tab w:val="center" w:pos="4964"/>
                <w:tab w:val="left" w:pos="7560"/>
              </w:tabs>
              <w:snapToGrid w:val="0"/>
              <w:jc w:val="center"/>
              <w:rPr>
                <w:rFonts w:cs="Times New Roman"/>
                <w:b/>
                <w:sz w:val="16"/>
                <w:szCs w:val="16"/>
                <w:lang w:val="uk-UA"/>
              </w:rPr>
            </w:pPr>
            <w:r w:rsidRPr="00316E3D">
              <w:rPr>
                <w:rFonts w:cs="Times New Roman"/>
                <w:b/>
                <w:sz w:val="16"/>
                <w:szCs w:val="16"/>
                <w:lang w:val="uk-UA"/>
              </w:rPr>
              <w:t xml:space="preserve">РЕСПУБЛІКА КРИМ БАХЧИСАРАЙСЬКИЙ РАЙОН АДМІНІСТРАЦІЯ </w:t>
            </w:r>
            <w:r w:rsidRPr="00316E3D">
              <w:rPr>
                <w:rFonts w:cs="Times New Roman"/>
                <w:b/>
                <w:sz w:val="16"/>
                <w:szCs w:val="16"/>
              </w:rPr>
              <w:t>БАХЧИСАРАЙСЬКИЙ РАЙОН</w:t>
            </w:r>
            <w:r w:rsidRPr="00316E3D">
              <w:rPr>
                <w:rFonts w:cs="Times New Roman"/>
                <w:b/>
                <w:sz w:val="16"/>
                <w:szCs w:val="16"/>
                <w:lang w:val="uk-UA"/>
              </w:rPr>
              <w:t xml:space="preserve"> ТЕНИСТІВСЬКОГО СІЛЬСЬКОГО ПОСЕЛЕННЯ</w:t>
            </w:r>
          </w:p>
        </w:tc>
        <w:tc>
          <w:tcPr>
            <w:tcW w:w="3143" w:type="dxa"/>
            <w:shd w:val="clear" w:color="auto" w:fill="auto"/>
            <w:vAlign w:val="center"/>
          </w:tcPr>
          <w:p w:rsidR="00437B83" w:rsidRPr="00316E3D" w:rsidRDefault="00437B83" w:rsidP="00F86C16">
            <w:pPr>
              <w:pStyle w:val="31"/>
              <w:tabs>
                <w:tab w:val="left" w:pos="240"/>
                <w:tab w:val="center" w:pos="4964"/>
                <w:tab w:val="left" w:pos="7560"/>
              </w:tabs>
              <w:snapToGrid w:val="0"/>
              <w:jc w:val="center"/>
              <w:rPr>
                <w:rFonts w:cs="Times New Roman"/>
                <w:b/>
                <w:sz w:val="16"/>
                <w:szCs w:val="16"/>
              </w:rPr>
            </w:pPr>
            <w:r w:rsidRPr="00316E3D">
              <w:rPr>
                <w:rFonts w:cs="Times New Roman"/>
                <w:b/>
                <w:sz w:val="16"/>
                <w:szCs w:val="16"/>
              </w:rPr>
              <w:t xml:space="preserve">РЕСПУБЛИКА КРЫМ БАХЧИСАРАЙСКИЙ РАЙОН АДМИНИСТРАЦИЯ </w:t>
            </w:r>
            <w:r w:rsidRPr="00316E3D">
              <w:rPr>
                <w:rFonts w:cs="Times New Roman"/>
                <w:b/>
                <w:sz w:val="16"/>
                <w:szCs w:val="16"/>
                <w:lang w:val="uk-UA"/>
              </w:rPr>
              <w:t>ТЕНИСТОВ</w:t>
            </w:r>
            <w:r w:rsidRPr="00316E3D">
              <w:rPr>
                <w:rFonts w:cs="Times New Roman"/>
                <w:b/>
                <w:sz w:val="16"/>
                <w:szCs w:val="16"/>
              </w:rPr>
              <w:t>СКОГО СЕЛЬСКОГО ПОСЕЛЕНИЯ</w:t>
            </w:r>
          </w:p>
        </w:tc>
        <w:tc>
          <w:tcPr>
            <w:tcW w:w="3502" w:type="dxa"/>
            <w:shd w:val="clear" w:color="auto" w:fill="auto"/>
            <w:vAlign w:val="center"/>
          </w:tcPr>
          <w:p w:rsidR="00437B83" w:rsidRPr="00316E3D" w:rsidRDefault="00437B83" w:rsidP="00F86C16">
            <w:pPr>
              <w:pStyle w:val="31"/>
              <w:tabs>
                <w:tab w:val="left" w:pos="240"/>
                <w:tab w:val="center" w:pos="4964"/>
                <w:tab w:val="left" w:pos="7560"/>
              </w:tabs>
              <w:snapToGrid w:val="0"/>
              <w:jc w:val="center"/>
              <w:rPr>
                <w:rFonts w:cs="Times New Roman"/>
                <w:b/>
                <w:sz w:val="16"/>
                <w:szCs w:val="16"/>
                <w:lang w:val="uk-UA"/>
              </w:rPr>
            </w:pPr>
            <w:r w:rsidRPr="00316E3D">
              <w:rPr>
                <w:rFonts w:cs="Times New Roman"/>
                <w:b/>
                <w:sz w:val="16"/>
                <w:szCs w:val="16"/>
                <w:lang w:val="uk-UA"/>
              </w:rPr>
              <w:t>КЪЫРЫМ ДЖУМХУРИЕТИ БАГЪЧАСАРАЙ БОЛЮГИНИНЪ</w:t>
            </w:r>
          </w:p>
          <w:p w:rsidR="00437B83" w:rsidRPr="00316E3D" w:rsidRDefault="00437B83" w:rsidP="00F86C16">
            <w:pPr>
              <w:pStyle w:val="31"/>
              <w:tabs>
                <w:tab w:val="left" w:pos="240"/>
                <w:tab w:val="center" w:pos="4964"/>
                <w:tab w:val="left" w:pos="7560"/>
              </w:tabs>
              <w:jc w:val="center"/>
              <w:rPr>
                <w:rFonts w:cs="Times New Roman"/>
                <w:b/>
                <w:sz w:val="16"/>
                <w:szCs w:val="16"/>
                <w:lang w:val="uk-UA"/>
              </w:rPr>
            </w:pPr>
            <w:r w:rsidRPr="00316E3D">
              <w:rPr>
                <w:rFonts w:cs="Times New Roman"/>
                <w:b/>
                <w:sz w:val="16"/>
                <w:szCs w:val="16"/>
                <w:lang w:val="uk-UA"/>
              </w:rPr>
              <w:t>ТЕНИСТОЕ КОЙ КЪАСАБАСЫНЫНЪ ИДАРЕСИ</w:t>
            </w:r>
          </w:p>
        </w:tc>
      </w:tr>
    </w:tbl>
    <w:p w:rsidR="00437B83" w:rsidRPr="00316E3D" w:rsidRDefault="00437B83" w:rsidP="00437B83">
      <w:pPr>
        <w:pBdr>
          <w:bottom w:val="single" w:sz="40" w:space="1" w:color="000000"/>
        </w:pBdr>
        <w:rPr>
          <w:rFonts w:ascii="Times New Roman" w:hAnsi="Times New Roman" w:cs="Times New Roman"/>
          <w:sz w:val="2"/>
          <w:szCs w:val="16"/>
        </w:rPr>
      </w:pPr>
    </w:p>
    <w:p w:rsidR="00437B83" w:rsidRPr="00316E3D" w:rsidRDefault="00437B83" w:rsidP="00437B83">
      <w:pPr>
        <w:pStyle w:val="31"/>
        <w:ind w:left="6521"/>
        <w:rPr>
          <w:rFonts w:cs="Times New Roman"/>
          <w:sz w:val="16"/>
          <w:szCs w:val="16"/>
          <w:lang w:val="uk-UA"/>
        </w:rPr>
      </w:pPr>
      <w:r w:rsidRPr="00316E3D">
        <w:rPr>
          <w:rFonts w:cs="Times New Roman"/>
          <w:sz w:val="16"/>
          <w:szCs w:val="16"/>
        </w:rPr>
        <w:t>298452,</w:t>
      </w:r>
      <w:r w:rsidRPr="00316E3D">
        <w:rPr>
          <w:rFonts w:cs="Times New Roman"/>
          <w:sz w:val="16"/>
          <w:szCs w:val="16"/>
          <w:lang w:val="uk-UA"/>
        </w:rPr>
        <w:t xml:space="preserve"> </w:t>
      </w:r>
      <w:r w:rsidRPr="00316E3D">
        <w:rPr>
          <w:rFonts w:cs="Times New Roman"/>
          <w:sz w:val="16"/>
          <w:szCs w:val="16"/>
        </w:rPr>
        <w:t>Республика</w:t>
      </w:r>
      <w:r w:rsidRPr="00316E3D">
        <w:rPr>
          <w:rFonts w:cs="Times New Roman"/>
          <w:sz w:val="16"/>
          <w:szCs w:val="16"/>
          <w:lang w:val="uk-UA"/>
        </w:rPr>
        <w:t xml:space="preserve"> </w:t>
      </w:r>
      <w:r w:rsidRPr="00316E3D">
        <w:rPr>
          <w:rFonts w:cs="Times New Roman"/>
          <w:sz w:val="16"/>
          <w:szCs w:val="16"/>
        </w:rPr>
        <w:t>Крым</w:t>
      </w:r>
      <w:r w:rsidRPr="00316E3D">
        <w:rPr>
          <w:rFonts w:cs="Times New Roman"/>
          <w:sz w:val="16"/>
          <w:szCs w:val="16"/>
          <w:lang w:val="uk-UA"/>
        </w:rPr>
        <w:t>, Бахчисарайський район,</w:t>
      </w:r>
    </w:p>
    <w:p w:rsidR="00437B83" w:rsidRPr="00316E3D" w:rsidRDefault="00437B83" w:rsidP="00437B83">
      <w:pPr>
        <w:tabs>
          <w:tab w:val="left" w:pos="6330"/>
        </w:tabs>
        <w:ind w:left="6521"/>
        <w:rPr>
          <w:rFonts w:ascii="Times New Roman" w:hAnsi="Times New Roman" w:cs="Times New Roman"/>
          <w:sz w:val="16"/>
          <w:szCs w:val="16"/>
        </w:rPr>
      </w:pPr>
      <w:r w:rsidRPr="00316E3D">
        <w:rPr>
          <w:rFonts w:ascii="Times New Roman" w:hAnsi="Times New Roman" w:cs="Times New Roman"/>
          <w:sz w:val="16"/>
          <w:szCs w:val="16"/>
          <w:lang w:val="uk-UA"/>
        </w:rPr>
        <w:t xml:space="preserve">с. </w:t>
      </w:r>
      <w:r w:rsidRPr="00316E3D">
        <w:rPr>
          <w:rFonts w:ascii="Times New Roman" w:hAnsi="Times New Roman" w:cs="Times New Roman"/>
          <w:sz w:val="16"/>
          <w:szCs w:val="16"/>
        </w:rPr>
        <w:t xml:space="preserve">Тенистое, </w:t>
      </w:r>
      <w:proofErr w:type="spellStart"/>
      <w:r w:rsidRPr="00316E3D">
        <w:rPr>
          <w:rFonts w:ascii="Times New Roman" w:hAnsi="Times New Roman" w:cs="Times New Roman"/>
          <w:sz w:val="16"/>
          <w:szCs w:val="16"/>
        </w:rPr>
        <w:t>ул</w:t>
      </w:r>
      <w:proofErr w:type="gramStart"/>
      <w:r w:rsidRPr="00316E3D">
        <w:rPr>
          <w:rFonts w:ascii="Times New Roman" w:hAnsi="Times New Roman" w:cs="Times New Roman"/>
          <w:sz w:val="16"/>
          <w:szCs w:val="16"/>
        </w:rPr>
        <w:t>.З</w:t>
      </w:r>
      <w:proofErr w:type="gramEnd"/>
      <w:r w:rsidRPr="00316E3D">
        <w:rPr>
          <w:rFonts w:ascii="Times New Roman" w:hAnsi="Times New Roman" w:cs="Times New Roman"/>
          <w:sz w:val="16"/>
          <w:szCs w:val="16"/>
        </w:rPr>
        <w:t>аречная</w:t>
      </w:r>
      <w:proofErr w:type="spellEnd"/>
      <w:r w:rsidRPr="00316E3D">
        <w:rPr>
          <w:rFonts w:ascii="Times New Roman" w:hAnsi="Times New Roman" w:cs="Times New Roman"/>
          <w:sz w:val="16"/>
          <w:szCs w:val="16"/>
        </w:rPr>
        <w:t>, 15 тел/факс:</w:t>
      </w:r>
      <w:r w:rsidRPr="00316E3D">
        <w:rPr>
          <w:rFonts w:ascii="Times New Roman" w:hAnsi="Times New Roman" w:cs="Times New Roman"/>
          <w:sz w:val="16"/>
          <w:szCs w:val="16"/>
          <w:lang w:val="uk-UA"/>
        </w:rPr>
        <w:t xml:space="preserve"> (06554) </w:t>
      </w:r>
      <w:r w:rsidRPr="00316E3D">
        <w:rPr>
          <w:rFonts w:ascii="Times New Roman" w:hAnsi="Times New Roman" w:cs="Times New Roman"/>
          <w:sz w:val="16"/>
          <w:szCs w:val="16"/>
        </w:rPr>
        <w:t>77198</w:t>
      </w:r>
    </w:p>
    <w:p w:rsidR="00437B83" w:rsidRPr="00316E3D" w:rsidRDefault="00437B83" w:rsidP="00437B83">
      <w:pPr>
        <w:tabs>
          <w:tab w:val="left" w:pos="6330"/>
        </w:tabs>
        <w:ind w:left="6521"/>
        <w:rPr>
          <w:rStyle w:val="a9"/>
          <w:rFonts w:ascii="Times New Roman" w:hAnsi="Times New Roman" w:cs="Times New Roman"/>
          <w:sz w:val="16"/>
          <w:szCs w:val="16"/>
        </w:rPr>
      </w:pPr>
      <w:proofErr w:type="gramStart"/>
      <w:r w:rsidRPr="00316E3D">
        <w:rPr>
          <w:rFonts w:ascii="Times New Roman" w:hAnsi="Times New Roman" w:cs="Times New Roman"/>
          <w:sz w:val="16"/>
          <w:szCs w:val="16"/>
        </w:rPr>
        <w:t>Е</w:t>
      </w:r>
      <w:proofErr w:type="gramEnd"/>
      <w:r w:rsidRPr="00316E3D">
        <w:rPr>
          <w:rFonts w:ascii="Times New Roman" w:hAnsi="Times New Roman" w:cs="Times New Roman"/>
          <w:sz w:val="16"/>
          <w:szCs w:val="16"/>
        </w:rPr>
        <w:t>-</w:t>
      </w:r>
      <w:r w:rsidRPr="00316E3D">
        <w:rPr>
          <w:rFonts w:ascii="Times New Roman" w:hAnsi="Times New Roman" w:cs="Times New Roman"/>
          <w:sz w:val="16"/>
          <w:szCs w:val="16"/>
          <w:lang w:val="en-US"/>
        </w:rPr>
        <w:t>mail</w:t>
      </w:r>
      <w:r w:rsidRPr="00316E3D">
        <w:rPr>
          <w:rFonts w:ascii="Times New Roman" w:hAnsi="Times New Roman" w:cs="Times New Roman"/>
          <w:b/>
          <w:bCs/>
          <w:sz w:val="16"/>
          <w:szCs w:val="16"/>
        </w:rPr>
        <w:t>:</w:t>
      </w:r>
      <w:hyperlink r:id="rId9" w:history="1">
        <w:r w:rsidRPr="00316E3D">
          <w:rPr>
            <w:rStyle w:val="a9"/>
            <w:rFonts w:ascii="Times New Roman" w:hAnsi="Times New Roman" w:cs="Times New Roman"/>
            <w:sz w:val="16"/>
            <w:szCs w:val="16"/>
            <w:lang w:val="en-US"/>
          </w:rPr>
          <w:t>tenistoe</w:t>
        </w:r>
        <w:r w:rsidRPr="00316E3D">
          <w:rPr>
            <w:rStyle w:val="a9"/>
            <w:rFonts w:ascii="Times New Roman" w:hAnsi="Times New Roman" w:cs="Times New Roman"/>
            <w:sz w:val="16"/>
            <w:szCs w:val="16"/>
          </w:rPr>
          <w:t>-</w:t>
        </w:r>
        <w:r w:rsidRPr="00316E3D">
          <w:rPr>
            <w:rStyle w:val="a9"/>
            <w:rFonts w:ascii="Times New Roman" w:hAnsi="Times New Roman" w:cs="Times New Roman"/>
            <w:sz w:val="16"/>
            <w:szCs w:val="16"/>
            <w:lang w:val="en-US"/>
          </w:rPr>
          <w:t>sovet</w:t>
        </w:r>
        <w:r w:rsidRPr="00316E3D">
          <w:rPr>
            <w:rStyle w:val="a9"/>
            <w:rFonts w:ascii="Times New Roman" w:hAnsi="Times New Roman" w:cs="Times New Roman"/>
            <w:sz w:val="16"/>
            <w:szCs w:val="16"/>
          </w:rPr>
          <w:t>@</w:t>
        </w:r>
        <w:r w:rsidRPr="00316E3D">
          <w:rPr>
            <w:rStyle w:val="a9"/>
            <w:rFonts w:ascii="Times New Roman" w:hAnsi="Times New Roman" w:cs="Times New Roman"/>
            <w:sz w:val="16"/>
            <w:szCs w:val="16"/>
            <w:lang w:val="en-US"/>
          </w:rPr>
          <w:t>bahch</w:t>
        </w:r>
        <w:r w:rsidRPr="00316E3D">
          <w:rPr>
            <w:rStyle w:val="a9"/>
            <w:rFonts w:ascii="Times New Roman" w:hAnsi="Times New Roman" w:cs="Times New Roman"/>
            <w:sz w:val="16"/>
            <w:szCs w:val="16"/>
          </w:rPr>
          <w:t>.</w:t>
        </w:r>
        <w:r w:rsidRPr="00316E3D">
          <w:rPr>
            <w:rStyle w:val="a9"/>
            <w:rFonts w:ascii="Times New Roman" w:hAnsi="Times New Roman" w:cs="Times New Roman"/>
            <w:sz w:val="16"/>
            <w:szCs w:val="16"/>
            <w:lang w:val="en-US"/>
          </w:rPr>
          <w:t>rk</w:t>
        </w:r>
        <w:r w:rsidRPr="00316E3D">
          <w:rPr>
            <w:rStyle w:val="a9"/>
            <w:rFonts w:ascii="Times New Roman" w:hAnsi="Times New Roman" w:cs="Times New Roman"/>
            <w:sz w:val="16"/>
            <w:szCs w:val="16"/>
          </w:rPr>
          <w:t>.</w:t>
        </w:r>
        <w:r w:rsidRPr="00316E3D">
          <w:rPr>
            <w:rStyle w:val="a9"/>
            <w:rFonts w:ascii="Times New Roman" w:hAnsi="Times New Roman" w:cs="Times New Roman"/>
            <w:sz w:val="16"/>
            <w:szCs w:val="16"/>
            <w:lang w:val="en-US"/>
          </w:rPr>
          <w:t>gov</w:t>
        </w:r>
        <w:r w:rsidRPr="00316E3D">
          <w:rPr>
            <w:rStyle w:val="a9"/>
            <w:rFonts w:ascii="Times New Roman" w:hAnsi="Times New Roman" w:cs="Times New Roman"/>
            <w:sz w:val="16"/>
            <w:szCs w:val="16"/>
          </w:rPr>
          <w:t>.</w:t>
        </w:r>
        <w:proofErr w:type="spellStart"/>
        <w:r w:rsidRPr="00316E3D">
          <w:rPr>
            <w:rStyle w:val="a9"/>
            <w:rFonts w:ascii="Times New Roman" w:hAnsi="Times New Roman" w:cs="Times New Roman"/>
            <w:sz w:val="16"/>
            <w:szCs w:val="16"/>
            <w:lang w:val="en-US"/>
          </w:rPr>
          <w:t>ru</w:t>
        </w:r>
        <w:proofErr w:type="spellEnd"/>
      </w:hyperlink>
    </w:p>
    <w:p w:rsidR="00437B83" w:rsidRPr="00316E3D" w:rsidRDefault="00437B83" w:rsidP="00437B83">
      <w:pPr>
        <w:jc w:val="center"/>
        <w:rPr>
          <w:rFonts w:ascii="Times New Roman" w:hAnsi="Times New Roman" w:cs="Times New Roman"/>
          <w:b/>
        </w:rPr>
      </w:pPr>
    </w:p>
    <w:p w:rsidR="00437B83" w:rsidRPr="008142A1" w:rsidRDefault="00437B83" w:rsidP="00437B83">
      <w:pPr>
        <w:jc w:val="center"/>
        <w:rPr>
          <w:rFonts w:ascii="Times New Roman" w:hAnsi="Times New Roman" w:cs="Times New Roman"/>
          <w:b/>
        </w:rPr>
      </w:pPr>
      <w:r w:rsidRPr="008142A1">
        <w:rPr>
          <w:rFonts w:ascii="Times New Roman" w:hAnsi="Times New Roman" w:cs="Times New Roman"/>
          <w:b/>
        </w:rPr>
        <w:t>ПОСТАНОВЛЕНИЕ ПРОЕКТ</w:t>
      </w:r>
    </w:p>
    <w:p w:rsidR="00437B83" w:rsidRPr="008142A1" w:rsidRDefault="00437B83" w:rsidP="00437B83">
      <w:pPr>
        <w:jc w:val="center"/>
        <w:rPr>
          <w:rFonts w:ascii="Times New Roman" w:hAnsi="Times New Roman" w:cs="Times New Roman"/>
          <w:b/>
        </w:rPr>
      </w:pPr>
      <w:r w:rsidRPr="008142A1">
        <w:rPr>
          <w:rFonts w:ascii="Times New Roman" w:hAnsi="Times New Roman" w:cs="Times New Roman"/>
          <w:b/>
        </w:rPr>
        <w:t>№______</w:t>
      </w:r>
    </w:p>
    <w:p w:rsidR="00437B83" w:rsidRDefault="00437B83" w:rsidP="00437B83">
      <w:pPr>
        <w:rPr>
          <w:rFonts w:ascii="Times New Roman" w:hAnsi="Times New Roman" w:cs="Times New Roman"/>
          <w:b/>
        </w:rPr>
      </w:pPr>
      <w:r w:rsidRPr="008142A1">
        <w:rPr>
          <w:rFonts w:ascii="Times New Roman" w:hAnsi="Times New Roman" w:cs="Times New Roman"/>
          <w:b/>
        </w:rPr>
        <w:t>от __________                                                                                                        с. Тенистое</w:t>
      </w:r>
    </w:p>
    <w:p w:rsidR="00935070" w:rsidRDefault="00935070">
      <w:pPr>
        <w:pStyle w:val="af"/>
        <w:jc w:val="center"/>
      </w:pPr>
    </w:p>
    <w:p w:rsidR="00935070" w:rsidRDefault="00881967">
      <w:pPr>
        <w:pStyle w:val="af"/>
        <w:jc w:val="center"/>
      </w:pPr>
      <w:r>
        <w:t>Об утверждении порядка формирования, ведения, ежегодного дополнения и опубликования Перечня муниципа</w:t>
      </w:r>
      <w:r w:rsidR="00437B83">
        <w:t>льного имущества 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5070" w:rsidRDefault="00935070">
      <w:pPr>
        <w:pStyle w:val="af"/>
      </w:pPr>
    </w:p>
    <w:p w:rsidR="00935070" w:rsidRDefault="00881967">
      <w:pPr>
        <w:pStyle w:val="af"/>
        <w:ind w:firstLine="709"/>
      </w:pPr>
      <w:r>
        <w:t xml:space="preserve">В целях реализации положений </w:t>
      </w:r>
      <w:r>
        <w:rPr>
          <w:rStyle w:val="a4"/>
          <w:rFonts w:cs="Times New Roman CYR"/>
          <w:color w:val="000000"/>
        </w:rPr>
        <w:t>Федерального закона</w:t>
      </w:r>
      <w:r>
        <w:t xml:space="preserve"> от 24.07.2007 N 209-ФЗ "О развитии малого и среднего предпринимательства в Российской </w:t>
      </w:r>
      <w:r w:rsidR="00437B83">
        <w:t xml:space="preserve">Федерации", и </w:t>
      </w:r>
      <w:r>
        <w:t>улучшения условий для развития малого и среднего пред</w:t>
      </w:r>
      <w:r w:rsidR="00437B83">
        <w:t>принимательства на территории Тенистовского сельского поселения, Администрация Тенистовского сельского поселения</w:t>
      </w:r>
      <w:r>
        <w:t xml:space="preserve"> постановляет:</w:t>
      </w:r>
    </w:p>
    <w:p w:rsidR="00935070" w:rsidRDefault="00881967">
      <w:bookmarkStart w:id="0" w:name="sub_10001"/>
      <w:r>
        <w:t>1. Утвердить прилагаемые:</w:t>
      </w:r>
      <w:bookmarkEnd w:id="0"/>
    </w:p>
    <w:p w:rsidR="00935070" w:rsidRDefault="00881967">
      <w:bookmarkStart w:id="1" w:name="sub_10011"/>
      <w:r>
        <w:t>1.1. Порядок формирования, ведения, ежегодного дополнения и опубликования Пе</w:t>
      </w:r>
      <w:r w:rsidR="00437B83">
        <w:t>речня муниципального имущества 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a4"/>
          <w:rFonts w:cs="Times New Roman CYR"/>
          <w:color w:val="000000"/>
        </w:rPr>
        <w:t>приложение N 1</w:t>
      </w:r>
      <w:r>
        <w:t>).</w:t>
      </w:r>
      <w:bookmarkEnd w:id="1"/>
    </w:p>
    <w:p w:rsidR="00935070" w:rsidRDefault="00881967">
      <w:bookmarkStart w:id="2" w:name="sub_10012"/>
      <w:r>
        <w:t xml:space="preserve">1.2. Форму Перечня муниципального имущества </w:t>
      </w:r>
      <w:r w:rsidR="00437B83">
        <w:t>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a4"/>
          <w:rFonts w:cs="Times New Roman CYR"/>
          <w:color w:val="000000"/>
        </w:rPr>
        <w:t>приложение N 2</w:t>
      </w:r>
      <w:r>
        <w:t>).</w:t>
      </w:r>
      <w:bookmarkEnd w:id="2"/>
    </w:p>
    <w:p w:rsidR="00935070" w:rsidRDefault="00881967">
      <w:bookmarkStart w:id="3" w:name="sub_10013"/>
      <w:r>
        <w:t xml:space="preserve">1.3. Виды муниципального имущества, которое используется для формирования Перечня муниципального имущества </w:t>
      </w:r>
      <w:r w:rsidR="00437B83">
        <w:t>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a4"/>
          <w:rFonts w:cs="Times New Roman CYR"/>
          <w:color w:val="000000"/>
        </w:rPr>
        <w:t>приложение N 3</w:t>
      </w:r>
      <w:r>
        <w:t>).</w:t>
      </w:r>
      <w:bookmarkEnd w:id="3"/>
    </w:p>
    <w:p w:rsidR="00935070" w:rsidRDefault="00881967">
      <w:bookmarkStart w:id="4" w:name="sub_10002"/>
      <w:r>
        <w:t xml:space="preserve">2. Определить Администрацию </w:t>
      </w:r>
      <w:r w:rsidR="00437B83">
        <w:t>Тенистовского сельского поселения уполномоченным органом</w:t>
      </w:r>
      <w:r>
        <w:t xml:space="preserve"> </w:t>
      </w:r>
      <w:proofErr w:type="gramStart"/>
      <w:r>
        <w:t>по</w:t>
      </w:r>
      <w:proofErr w:type="gramEnd"/>
      <w:r>
        <w:t>:</w:t>
      </w:r>
      <w:bookmarkEnd w:id="4"/>
    </w:p>
    <w:p w:rsidR="00935070" w:rsidRDefault="00881967">
      <w:bookmarkStart w:id="5" w:name="sub_10021"/>
      <w:r>
        <w:t xml:space="preserve">2.1. Формированию, ведению, а также опубликованию Перечня муниципального имущества </w:t>
      </w:r>
      <w:r w:rsidR="00437B83">
        <w:t>Тенистовского сельского поселения,</w:t>
      </w:r>
      <w: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bookmarkEnd w:id="5"/>
    </w:p>
    <w:p w:rsidR="00935070" w:rsidRDefault="00881967">
      <w:bookmarkStart w:id="6" w:name="sub_10022"/>
      <w: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bookmarkEnd w:id="6"/>
    </w:p>
    <w:p w:rsidR="00935070" w:rsidRDefault="00A17775">
      <w:bookmarkStart w:id="7" w:name="sub_10003"/>
      <w:r>
        <w:lastRenderedPageBreak/>
        <w:t xml:space="preserve">3. </w:t>
      </w:r>
      <w:proofErr w:type="gramStart"/>
      <w:r>
        <w:t xml:space="preserve">Администрации Тенистовского сельского поселения, </w:t>
      </w:r>
      <w:r w:rsidR="00881967">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r w:rsidR="00881967">
        <w:rPr>
          <w:rStyle w:val="a4"/>
          <w:rFonts w:cs="Times New Roman CYR"/>
          <w:color w:val="000000"/>
        </w:rPr>
        <w:t>части 4.2 статьи 18</w:t>
      </w:r>
      <w:r w:rsidR="00881967">
        <w:t xml:space="preserve"> Федерального закона от 24.07.2007 N 209-ФЗ "О развитии малого и среднего предпринимательства в Российской Федерации" по форме согласно </w:t>
      </w:r>
      <w:r w:rsidR="00881967">
        <w:rPr>
          <w:rStyle w:val="a4"/>
          <w:rFonts w:cs="Times New Roman CYR"/>
          <w:color w:val="000000"/>
        </w:rPr>
        <w:t>приложению N 2</w:t>
      </w:r>
      <w:r w:rsidR="00881967">
        <w:t xml:space="preserve"> к настоящему</w:t>
      </w:r>
      <w:proofErr w:type="gramEnd"/>
      <w:r w:rsidR="00881967">
        <w:t xml:space="preserve"> постановлению.</w:t>
      </w:r>
      <w:bookmarkEnd w:id="7"/>
    </w:p>
    <w:p w:rsidR="00935070" w:rsidRDefault="00881967">
      <w:r>
        <w:t xml:space="preserve">4. </w:t>
      </w:r>
      <w:proofErr w:type="gramStart"/>
      <w:r>
        <w:t>Контроль за</w:t>
      </w:r>
      <w:proofErr w:type="gramEnd"/>
      <w:r>
        <w:t xml:space="preserve"> выполнением настоящего постановления </w:t>
      </w:r>
      <w:r w:rsidR="00A17775">
        <w:t>оставляю за собой.</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6"/>
      </w:tblGrid>
      <w:tr w:rsidR="00A17775" w:rsidRPr="008142A1" w:rsidTr="00F86C16">
        <w:trPr>
          <w:trHeight w:val="228"/>
        </w:trPr>
        <w:tc>
          <w:tcPr>
            <w:tcW w:w="5495" w:type="dxa"/>
          </w:tcPr>
          <w:p w:rsidR="00A17775" w:rsidRPr="008142A1" w:rsidRDefault="00A17775" w:rsidP="00F86C16">
            <w:pPr>
              <w:pStyle w:val="af7"/>
              <w:rPr>
                <w:rFonts w:cs="Times New Roman"/>
                <w:b/>
                <w:sz w:val="24"/>
                <w:szCs w:val="24"/>
              </w:rPr>
            </w:pPr>
            <w:r w:rsidRPr="008142A1">
              <w:rPr>
                <w:rFonts w:cs="Times New Roman"/>
                <w:b/>
                <w:sz w:val="24"/>
                <w:szCs w:val="24"/>
              </w:rPr>
              <w:t>Председатель Тенистовского сельского совета - глава администрации Тенистовского сел</w:t>
            </w:r>
            <w:r w:rsidRPr="008142A1">
              <w:rPr>
                <w:rFonts w:cs="Times New Roman"/>
                <w:b/>
                <w:sz w:val="24"/>
                <w:szCs w:val="24"/>
              </w:rPr>
              <w:t>ь</w:t>
            </w:r>
            <w:r w:rsidRPr="008142A1">
              <w:rPr>
                <w:rFonts w:cs="Times New Roman"/>
                <w:b/>
                <w:sz w:val="24"/>
                <w:szCs w:val="24"/>
              </w:rPr>
              <w:t>ского поселения</w:t>
            </w:r>
          </w:p>
        </w:tc>
        <w:tc>
          <w:tcPr>
            <w:tcW w:w="4926" w:type="dxa"/>
            <w:vAlign w:val="bottom"/>
          </w:tcPr>
          <w:p w:rsidR="00A17775" w:rsidRPr="008142A1" w:rsidRDefault="00A17775" w:rsidP="00F86C16">
            <w:pPr>
              <w:pStyle w:val="af7"/>
              <w:jc w:val="right"/>
              <w:rPr>
                <w:rFonts w:cs="Times New Roman"/>
                <w:sz w:val="24"/>
                <w:szCs w:val="24"/>
              </w:rPr>
            </w:pPr>
            <w:r w:rsidRPr="008142A1">
              <w:rPr>
                <w:rFonts w:cs="Times New Roman"/>
                <w:b/>
                <w:sz w:val="24"/>
                <w:szCs w:val="24"/>
              </w:rPr>
              <w:t xml:space="preserve"> Л.А.Баранова</w:t>
            </w:r>
          </w:p>
        </w:tc>
      </w:tr>
    </w:tbl>
    <w:p w:rsidR="00A17775" w:rsidRDefault="00A17775"/>
    <w:p w:rsidR="00935070" w:rsidRDefault="00881967">
      <w:r>
        <w:br w:type="page"/>
      </w:r>
    </w:p>
    <w:p w:rsidR="00935070" w:rsidRDefault="00881967">
      <w:pPr>
        <w:ind w:firstLine="698"/>
        <w:jc w:val="right"/>
      </w:pPr>
      <w:r>
        <w:rPr>
          <w:rStyle w:val="a3"/>
          <w:bCs/>
          <w:color w:val="000000"/>
        </w:rPr>
        <w:t>Приложение N 1</w:t>
      </w:r>
    </w:p>
    <w:p w:rsidR="00935070" w:rsidRDefault="00935070">
      <w:pPr>
        <w:pStyle w:val="af"/>
      </w:pPr>
    </w:p>
    <w:p w:rsidR="00935070" w:rsidRDefault="00881967">
      <w:pPr>
        <w:pStyle w:val="af"/>
        <w:jc w:val="center"/>
      </w:pPr>
      <w:r>
        <w:t>Порядок</w:t>
      </w:r>
    </w:p>
    <w:p w:rsidR="00935070" w:rsidRDefault="00881967">
      <w:pPr>
        <w:pStyle w:val="af"/>
        <w:jc w:val="center"/>
      </w:pPr>
      <w:r>
        <w:t>формирования, ведения, ежегодного дополнения и опубликования Переч</w:t>
      </w:r>
      <w:r w:rsidR="00A17775">
        <w:t>ня муниципального имущества 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5070" w:rsidRDefault="00935070">
      <w:pPr>
        <w:pStyle w:val="af"/>
      </w:pPr>
    </w:p>
    <w:p w:rsidR="00935070" w:rsidRDefault="00881967">
      <w:pPr>
        <w:pStyle w:val="af"/>
        <w:jc w:val="center"/>
      </w:pPr>
      <w:bookmarkStart w:id="8" w:name="sub_11100"/>
      <w:r>
        <w:t>1. Общие положения</w:t>
      </w:r>
      <w:bookmarkEnd w:id="8"/>
    </w:p>
    <w:p w:rsidR="00935070" w:rsidRDefault="00935070">
      <w:pPr>
        <w:pStyle w:val="af"/>
      </w:pPr>
    </w:p>
    <w:p w:rsidR="00935070" w:rsidRDefault="00881967">
      <w:proofErr w:type="gramStart"/>
      <w:r>
        <w:t>Настоящий Порядок определяет правила формирования, ведения, ежегодного дополнения и опубликования Перечня муниципа</w:t>
      </w:r>
      <w:r w:rsidR="00A17775">
        <w:t>льного имущества 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935070" w:rsidRDefault="00935070">
      <w:pPr>
        <w:pStyle w:val="af"/>
      </w:pPr>
    </w:p>
    <w:p w:rsidR="00935070" w:rsidRDefault="00881967">
      <w:pPr>
        <w:pStyle w:val="af"/>
        <w:jc w:val="center"/>
      </w:pPr>
      <w:bookmarkStart w:id="9" w:name="sub_11200"/>
      <w:r>
        <w:t>2. Цели создания и основные принципы формирования, ведения, ежегодного дополнения и опубликования Перечня</w:t>
      </w:r>
      <w:bookmarkEnd w:id="9"/>
    </w:p>
    <w:p w:rsidR="00935070" w:rsidRDefault="00935070">
      <w:pPr>
        <w:pStyle w:val="af"/>
      </w:pPr>
    </w:p>
    <w:p w:rsidR="00935070" w:rsidRDefault="00881967">
      <w:r>
        <w:t xml:space="preserve">2.1. </w:t>
      </w:r>
      <w:proofErr w:type="gramStart"/>
      <w:r>
        <w:t xml:space="preserve">В Перечне содержатся сведения о муниципальном имуществе </w:t>
      </w:r>
      <w:r w:rsidR="00A17775">
        <w:t>Тенистовского сельского поселения</w:t>
      </w:r>
      <w: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Pr>
          <w:rStyle w:val="a4"/>
          <w:rFonts w:cs="Times New Roman CYR"/>
          <w:color w:val="000000"/>
        </w:rPr>
        <w:t>частью 1 статьи 18</w:t>
      </w:r>
      <w:r>
        <w:t xml:space="preserve"> Федерального закона от 24.07.2007 N 209-ФЗ "О развитии малого и среднего предпринимательства в Российской Федерации", предназначенном для предоставления во владение и (или) в</w:t>
      </w:r>
      <w:proofErr w:type="gramEnd"/>
      <w:r>
        <w:t xml:space="preserve">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w:t>
      </w:r>
      <w:r w:rsidRPr="00246F9F">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имущества, включенного в Перечень.</w:t>
      </w:r>
    </w:p>
    <w:p w:rsidR="00935070" w:rsidRDefault="00881967">
      <w:bookmarkStart w:id="10" w:name="sub_11021"/>
      <w:bookmarkEnd w:id="10"/>
      <w:proofErr w:type="gramStart"/>
      <w:r>
        <w:t>Возможность отчуждения имущества, включенного в Перечень, на возмездной основе в собственность субъектов малого и среднего предпринимательства предусмотрена в соответствии с Федеральным законом от 22.07.2008 № 159-ФЗ «Об особенностях отчуждения недвижимого имущества, находящегося в государственной собственности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w:t>
      </w:r>
      <w:proofErr w:type="gramEnd"/>
      <w:r>
        <w:t xml:space="preserve"> </w:t>
      </w:r>
      <w:proofErr w:type="gramStart"/>
      <w:r>
        <w:t>подпунктах</w:t>
      </w:r>
      <w:proofErr w:type="gramEnd"/>
      <w:r>
        <w:t xml:space="preserve"> 6, 8 и 9 пункта 2 статьи 39.3 Земельного кодекса Российской Федерации.</w:t>
      </w:r>
    </w:p>
    <w:p w:rsidR="00935070" w:rsidRDefault="00881967">
      <w:bookmarkStart w:id="11" w:name="sub_11022"/>
      <w:r>
        <w:t>2.2. Формирование Перечня осуществляется в целях:</w:t>
      </w:r>
      <w:bookmarkEnd w:id="11"/>
    </w:p>
    <w:p w:rsidR="00935070" w:rsidRDefault="00881967">
      <w:bookmarkStart w:id="12" w:name="sub_11221"/>
      <w: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bookmarkEnd w:id="12"/>
    </w:p>
    <w:p w:rsidR="00935070" w:rsidRDefault="00881967">
      <w:bookmarkStart w:id="13" w:name="sub_11222"/>
      <w:r>
        <w:t xml:space="preserve">2.2.2. Предоставления имущества, принадлежащего на праве собственности </w:t>
      </w:r>
      <w:r w:rsidR="00A17775">
        <w:t>Тенистовское сельское поселение,</w:t>
      </w:r>
      <w:r>
        <w:t xml:space="preserve"> во владение и (или) пользование на долгосрочной основе (в том числе </w:t>
      </w:r>
      <w:proofErr w:type="spellStart"/>
      <w:r>
        <w:t>возмездно</w:t>
      </w:r>
      <w:proofErr w:type="spellEnd"/>
      <w:r>
        <w:t xml:space="preserve">, безвозмездно и по льготным ставкам арендной платы) субъектам малого и среднего предпринимательства, организациям инфраструктуры поддержки, </w:t>
      </w:r>
      <w:r w:rsidRPr="00246F9F">
        <w:t>физическим лицам, применяющим специальный налоговый режим.</w:t>
      </w:r>
      <w:bookmarkEnd w:id="13"/>
    </w:p>
    <w:p w:rsidR="00935070" w:rsidRDefault="00881967">
      <w:bookmarkStart w:id="14" w:name="sub_11223"/>
      <w:r>
        <w:t>2.2.3. Реализации полномочий органов местног</w:t>
      </w:r>
      <w:r w:rsidR="00574486">
        <w:t>о самоуправления</w:t>
      </w:r>
      <w:r>
        <w:t xml:space="preserve"> в сфере оказания имущественной поддержки субъектам малого и среднего предпринимательства.</w:t>
      </w:r>
      <w:bookmarkEnd w:id="14"/>
    </w:p>
    <w:p w:rsidR="00935070" w:rsidRDefault="00881967">
      <w:bookmarkStart w:id="15" w:name="sub_11224"/>
      <w:r>
        <w:t>2.2.4. Повышения эффективности управления муниципальным имуществом, находящимся</w:t>
      </w:r>
      <w:r w:rsidR="00574486">
        <w:t xml:space="preserve"> в собственности муниципального образования</w:t>
      </w:r>
      <w:r>
        <w:t>, стимулирования развития малого и среднего предпринимательст</w:t>
      </w:r>
      <w:r w:rsidR="00574486">
        <w:t>ва на территории Тенистовского сельского поселения</w:t>
      </w:r>
      <w:r>
        <w:t>.</w:t>
      </w:r>
      <w:bookmarkEnd w:id="15"/>
    </w:p>
    <w:p w:rsidR="00935070" w:rsidRDefault="00881967">
      <w:bookmarkStart w:id="16" w:name="sub_11023"/>
      <w:r>
        <w:t>2.3. Формирование и ведение Перечня основывается на следующих основных принципах:</w:t>
      </w:r>
      <w:bookmarkEnd w:id="16"/>
    </w:p>
    <w:p w:rsidR="00935070" w:rsidRDefault="00881967">
      <w:bookmarkStart w:id="17" w:name="sub_11231"/>
      <w:r>
        <w:t>2.3.1. Достоверность данных об имуществе, включаемом в Перечень, и поддержание актуальности информации об имуществе, включенном в Перечень.</w:t>
      </w:r>
      <w:bookmarkEnd w:id="17"/>
    </w:p>
    <w:p w:rsidR="00935070" w:rsidRDefault="00881967">
      <w:bookmarkStart w:id="18" w:name="sub_11232"/>
      <w:r>
        <w:t>2.3.2. Ежегодная актуализация Перечня (до 1 ноября текущего года), осуществляемая на основе предложений, в том числе внесенных органами местного самоуправления по вопросам оказания имущественной поддержки субъектам малого и среднего предпринимательства.</w:t>
      </w:r>
      <w:bookmarkEnd w:id="18"/>
    </w:p>
    <w:p w:rsidR="00935070" w:rsidRDefault="00881967">
      <w:bookmarkStart w:id="19" w:name="sub_11233"/>
      <w: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bookmarkEnd w:id="19"/>
    </w:p>
    <w:p w:rsidR="00935070" w:rsidRDefault="00935070">
      <w:pPr>
        <w:pStyle w:val="af"/>
      </w:pPr>
    </w:p>
    <w:p w:rsidR="00935070" w:rsidRDefault="00881967">
      <w:pPr>
        <w:pStyle w:val="af"/>
        <w:jc w:val="center"/>
      </w:pPr>
      <w:bookmarkStart w:id="20" w:name="sub_11300"/>
      <w:r>
        <w:t>3. Формирование, ведение Перечня, внесение в него изменений, в том числе ежегодное дополнение Перечня</w:t>
      </w:r>
      <w:bookmarkEnd w:id="20"/>
    </w:p>
    <w:p w:rsidR="00935070" w:rsidRDefault="00935070">
      <w:pPr>
        <w:pStyle w:val="af"/>
      </w:pPr>
    </w:p>
    <w:p w:rsidR="00935070" w:rsidRDefault="00881967">
      <w:bookmarkStart w:id="21" w:name="sub_11031"/>
      <w:r>
        <w:t>3.1. Перечень, изменения и ежегодное дополнение в него утверждаются п</w:t>
      </w:r>
      <w:r w:rsidR="0079709C">
        <w:t xml:space="preserve">остановлением Администрации </w:t>
      </w:r>
      <w:r w:rsidR="00164E5C">
        <w:t>Тенистовского сельского поселения</w:t>
      </w:r>
      <w:r>
        <w:t>.</w:t>
      </w:r>
      <w:bookmarkEnd w:id="21"/>
    </w:p>
    <w:p w:rsidR="00935070" w:rsidRDefault="00881967">
      <w:bookmarkStart w:id="22" w:name="sub_11032"/>
      <w:r>
        <w:t>3.2. Формирование и ведение Перечня осуществляетс</w:t>
      </w:r>
      <w:r w:rsidR="00164E5C">
        <w:t xml:space="preserve">я Администрацией Тенистовского сельского поселения </w:t>
      </w:r>
      <w: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bookmarkEnd w:id="22"/>
    </w:p>
    <w:p w:rsidR="00935070" w:rsidRDefault="00881967">
      <w:bookmarkStart w:id="23" w:name="sub_11033"/>
      <w:r>
        <w:t>3.3. В Перечень вносятся сведения об имуществе, соответствующем следующим критериям:</w:t>
      </w:r>
      <w:bookmarkEnd w:id="23"/>
    </w:p>
    <w:p w:rsidR="00935070" w:rsidRDefault="00881967">
      <w:bookmarkStart w:id="24" w:name="sub_11331"/>
      <w: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bookmarkEnd w:id="24"/>
    </w:p>
    <w:p w:rsidR="00935070" w:rsidRDefault="00881967">
      <w:bookmarkStart w:id="25" w:name="sub_11332"/>
      <w:r>
        <w:t>3.3.2. В отношении имущества федеральными законами не установлен запрет на его передачу во временное владение и (или) пользование, в том числе в аренду;</w:t>
      </w:r>
      <w:bookmarkEnd w:id="25"/>
    </w:p>
    <w:p w:rsidR="00935070" w:rsidRDefault="00881967">
      <w:bookmarkStart w:id="26" w:name="sub_11333"/>
      <w:r>
        <w:t>3.3.3. Имущество не является объектом религиозного назначения;</w:t>
      </w:r>
      <w:bookmarkEnd w:id="26"/>
    </w:p>
    <w:p w:rsidR="00935070" w:rsidRDefault="00881967">
      <w:bookmarkStart w:id="27" w:name="sub_11335"/>
      <w:r>
        <w:t xml:space="preserve">3.3.4. </w:t>
      </w:r>
      <w:proofErr w:type="gramStart"/>
      <w:r>
        <w:t xml:space="preserve">Имущество не включено в действующий в текущем году и на очередной период акт о  муниципального имущества, принятый в соответствии с </w:t>
      </w:r>
      <w:r>
        <w:rPr>
          <w:rStyle w:val="a4"/>
          <w:rFonts w:cs="Times New Roman CYR"/>
          <w:color w:val="000000"/>
        </w:rPr>
        <w:t>Федеральным законом</w:t>
      </w:r>
      <w:r>
        <w:t xml:space="preserve"> от 21.12.2001 N 178-ФЗ "О приватизации государственного и муниципального имущества",</w:t>
      </w:r>
      <w:r w:rsidR="00164E5C">
        <w:t xml:space="preserve"> а также в перечень имущества Тенистовского сельского поселения</w:t>
      </w:r>
      <w:r>
        <w:t>, предназначенного для передачи во владение и (или) в пользование на долгосрочной основе социально ориентированным некоммерческим организациям;</w:t>
      </w:r>
      <w:bookmarkEnd w:id="27"/>
      <w:proofErr w:type="gramEnd"/>
    </w:p>
    <w:p w:rsidR="00935070" w:rsidRDefault="00881967">
      <w:bookmarkStart w:id="28" w:name="sub_11336"/>
      <w:r>
        <w:t>3.3.5. Имущество не признано аварийным и подлежащим сносу;</w:t>
      </w:r>
      <w:bookmarkEnd w:id="28"/>
    </w:p>
    <w:p w:rsidR="00935070" w:rsidRDefault="00881967">
      <w:bookmarkStart w:id="29" w:name="sub_11337"/>
      <w:r>
        <w:t>3.3.6.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bookmarkEnd w:id="29"/>
    </w:p>
    <w:p w:rsidR="00935070" w:rsidRDefault="00881967">
      <w:bookmarkStart w:id="30" w:name="sub_11338"/>
      <w: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bookmarkEnd w:id="30"/>
    </w:p>
    <w:p w:rsidR="00935070" w:rsidRDefault="00881967">
      <w:bookmarkStart w:id="31" w:name="sub_11339"/>
      <w:r>
        <w:t xml:space="preserve">3.3.8. Земельный участок не относится к земельным участкам, предусмотренным </w:t>
      </w:r>
      <w:r>
        <w:rPr>
          <w:rStyle w:val="a4"/>
          <w:rFonts w:cs="Times New Roman CYR"/>
          <w:color w:val="000000"/>
        </w:rPr>
        <w:t>подпунктами 1 - 10</w:t>
      </w:r>
      <w:r>
        <w:t xml:space="preserve">, </w:t>
      </w:r>
      <w:r>
        <w:rPr>
          <w:rStyle w:val="a4"/>
          <w:rFonts w:cs="Times New Roman CYR"/>
          <w:color w:val="000000"/>
        </w:rPr>
        <w:t>13 - 15</w:t>
      </w:r>
      <w:r>
        <w:t xml:space="preserve">, </w:t>
      </w:r>
      <w:r>
        <w:rPr>
          <w:rStyle w:val="a4"/>
          <w:rFonts w:cs="Times New Roman CYR"/>
          <w:color w:val="000000"/>
        </w:rPr>
        <w:t>18</w:t>
      </w:r>
      <w:r>
        <w:t xml:space="preserve"> и </w:t>
      </w:r>
      <w:r>
        <w:rPr>
          <w:rStyle w:val="a4"/>
          <w:rFonts w:cs="Times New Roman CYR"/>
          <w:color w:val="000000"/>
        </w:rPr>
        <w:t>19 пункта 8 статьи 39.11</w:t>
      </w:r>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bookmarkEnd w:id="31"/>
    </w:p>
    <w:p w:rsidR="00935070" w:rsidRDefault="00881967">
      <w:bookmarkStart w:id="32" w:name="sub_113310"/>
      <w:r>
        <w:t xml:space="preserve">3.3.9. </w:t>
      </w:r>
      <w:proofErr w:type="gramStart"/>
      <w: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t xml:space="preserve"> пользование субъектам малого и среднего предпринимательства и организациям, образующим инфраструктуру поддержки;</w:t>
      </w:r>
      <w:bookmarkEnd w:id="32"/>
    </w:p>
    <w:p w:rsidR="00935070" w:rsidRDefault="00881967">
      <w:bookmarkStart w:id="33" w:name="sub_113311"/>
      <w:r>
        <w:t xml:space="preserve">3.3.10. </w:t>
      </w:r>
      <w:proofErr w:type="gramStart"/>
      <w: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bookmarkEnd w:id="33"/>
      <w:proofErr w:type="gramEnd"/>
    </w:p>
    <w:p w:rsidR="00935070" w:rsidRDefault="00881967">
      <w: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935070" w:rsidRDefault="00881967">
      <w:r>
        <w:t>3.3.12. В отношении имущества, арендуемого субъектом МСП в течение менее трех лет, арендатор не направил возражения на включение в Перечень в ответ на предложение уполномоченного органа.</w:t>
      </w:r>
    </w:p>
    <w:p w:rsidR="00935070" w:rsidRDefault="00881967">
      <w:r w:rsidRPr="00246F9F">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r w:rsidR="00164E5C">
        <w:t>.</w:t>
      </w:r>
    </w:p>
    <w:p w:rsidR="00935070" w:rsidRDefault="00881967">
      <w:bookmarkStart w:id="34" w:name="sub_11034"/>
      <w: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bookmarkEnd w:id="34"/>
    </w:p>
    <w:p w:rsidR="00935070" w:rsidRDefault="00881967">
      <w:bookmarkStart w:id="35" w:name="sub_11035"/>
      <w:r>
        <w:t>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bookmarkEnd w:id="35"/>
    </w:p>
    <w:p w:rsidR="00935070" w:rsidRDefault="00881967">
      <w:bookmarkStart w:id="36" w:name="sub_11036"/>
      <w:r>
        <w:t xml:space="preserve">3.6. </w:t>
      </w:r>
      <w:proofErr w:type="gramStart"/>
      <w: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164E5C">
        <w:t>Тенистовского сельского поселения по её</w:t>
      </w:r>
      <w:r>
        <w:t xml:space="preserve"> инициативе или на основании предложений органов местног</w:t>
      </w:r>
      <w:r w:rsidR="00164E5C">
        <w:t>о самоуправления</w:t>
      </w:r>
      <w: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w:t>
      </w:r>
      <w:proofErr w:type="gramEnd"/>
      <w:r>
        <w:t xml:space="preserve"> среднего предпринимательства, </w:t>
      </w:r>
      <w:r w:rsidRPr="00246F9F">
        <w:t>физических лиц, применяющих специальный налоговый режим.</w:t>
      </w:r>
      <w:bookmarkEnd w:id="36"/>
    </w:p>
    <w:p w:rsidR="00935070" w:rsidRDefault="00881967">
      <w: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164E5C">
        <w:t>Тенистовского сельского поселения</w:t>
      </w:r>
      <w:proofErr w:type="gramStart"/>
      <w:r w:rsidR="00164E5C">
        <w:t>.</w:t>
      </w:r>
      <w:r>
        <w:t>.</w:t>
      </w:r>
      <w:proofErr w:type="gramEnd"/>
    </w:p>
    <w:p w:rsidR="00935070" w:rsidRDefault="00881967">
      <w:bookmarkStart w:id="37" w:name="sub_11037"/>
      <w:r>
        <w:t xml:space="preserve">3.7. Рассмотрение уполномоченным органом предложений, поступивших от лиц, указанных в </w:t>
      </w:r>
      <w:r>
        <w:rPr>
          <w:rStyle w:val="a4"/>
          <w:rFonts w:cs="Times New Roman CYR"/>
          <w:color w:val="000000"/>
        </w:rPr>
        <w:t>пункте 3.6</w:t>
      </w:r>
      <w: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bookmarkEnd w:id="37"/>
    </w:p>
    <w:p w:rsidR="00935070" w:rsidRDefault="00881967">
      <w:bookmarkStart w:id="38" w:name="sub_11371"/>
      <w:r>
        <w:t>3.7.1. О включении сведений об имуществе, в отношении которого поступило предложение, в Перечень с принятием соответствующего правового акта;</w:t>
      </w:r>
      <w:bookmarkEnd w:id="38"/>
    </w:p>
    <w:p w:rsidR="00935070" w:rsidRDefault="00881967">
      <w:bookmarkStart w:id="39" w:name="sub_11372"/>
      <w:r>
        <w:t>3.7.2. Об исключении сведений об имуществе, в отношении которого поступило предложение, из Перечня, с принятием соответствующего правового акта;</w:t>
      </w:r>
      <w:bookmarkEnd w:id="39"/>
    </w:p>
    <w:p w:rsidR="00935070" w:rsidRDefault="00881967">
      <w:bookmarkStart w:id="40" w:name="sub_11373"/>
      <w: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bookmarkEnd w:id="40"/>
    </w:p>
    <w:p w:rsidR="00935070" w:rsidRDefault="00881967">
      <w:bookmarkStart w:id="41" w:name="sub_11038"/>
      <w:r>
        <w:t>3.8. Решение об отказе в учете предложения о включении имущества в Перечень принимается в следующих случаях:</w:t>
      </w:r>
      <w:bookmarkEnd w:id="41"/>
    </w:p>
    <w:p w:rsidR="00935070" w:rsidRDefault="00881967">
      <w:bookmarkStart w:id="42" w:name="sub_11381"/>
      <w:r>
        <w:t xml:space="preserve">3.8.1. Имущество не соответствует критериям, установленным </w:t>
      </w:r>
      <w:r>
        <w:rPr>
          <w:rStyle w:val="a4"/>
          <w:rFonts w:cs="Times New Roman CYR"/>
          <w:color w:val="000000"/>
        </w:rPr>
        <w:t>пунктом 3.3</w:t>
      </w:r>
      <w:r>
        <w:t xml:space="preserve"> настоящего Порядка.</w:t>
      </w:r>
      <w:bookmarkEnd w:id="42"/>
    </w:p>
    <w:p w:rsidR="00935070" w:rsidRDefault="00881967">
      <w:bookmarkStart w:id="43" w:name="sub_11382"/>
      <w: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bookmarkEnd w:id="43"/>
    </w:p>
    <w:p w:rsidR="00935070" w:rsidRDefault="00881967">
      <w:bookmarkStart w:id="44" w:name="sub_11383"/>
      <w:r>
        <w:t>3.8.3. Отсутствуют индивидуально-определенные признаки движимого имущества, позволяющие заключить в отношении него договор аренды.</w:t>
      </w:r>
      <w:bookmarkEnd w:id="44"/>
    </w:p>
    <w:p w:rsidR="00935070" w:rsidRDefault="00881967">
      <w:bookmarkStart w:id="45" w:name="sub_11039"/>
      <w:r>
        <w:t xml:space="preserve">3.9. </w:t>
      </w:r>
      <w:proofErr w:type="gramStart"/>
      <w:r>
        <w:t>Уполномоченный орган вправе исключить сведен</w:t>
      </w:r>
      <w:r w:rsidR="00164E5C">
        <w:t>ия о муниципальном имуществе Тенистовского сельского поселения</w:t>
      </w:r>
      <w: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организаций, образующих инфраструктуру поддержки субъектов МСП,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bookmarkEnd w:id="45"/>
      <w:proofErr w:type="gramEnd"/>
    </w:p>
    <w:p w:rsidR="00935070" w:rsidRDefault="00881967">
      <w: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35070" w:rsidRDefault="00881967">
      <w: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w:t>
      </w:r>
      <w:r>
        <w:rPr>
          <w:rStyle w:val="a4"/>
          <w:rFonts w:cs="Times New Roman CYR"/>
          <w:color w:val="000000"/>
        </w:rPr>
        <w:t>Федеральным законом</w:t>
      </w:r>
      <w:r>
        <w:t xml:space="preserve"> от 26.07.2006 N 135-ФЗ "О защите конкуренции", </w:t>
      </w:r>
      <w:r>
        <w:rPr>
          <w:rStyle w:val="a4"/>
          <w:rFonts w:cs="Times New Roman CYR"/>
          <w:color w:val="000000"/>
        </w:rPr>
        <w:t>Земельным кодексом</w:t>
      </w:r>
      <w:r>
        <w:t xml:space="preserve"> Российской Федерации.</w:t>
      </w:r>
    </w:p>
    <w:p w:rsidR="00935070" w:rsidRDefault="00881967">
      <w:bookmarkStart w:id="46" w:name="sub_11310"/>
      <w:r>
        <w:t xml:space="preserve">3.10. Сведения о муниципальном имуществе </w:t>
      </w:r>
      <w:r w:rsidR="00164E5C">
        <w:t>Тенистовского сельского поселения</w:t>
      </w:r>
      <w:r>
        <w:t xml:space="preserve"> подлежат исключению из Перечня, в следующих случаях:</w:t>
      </w:r>
      <w:bookmarkEnd w:id="46"/>
    </w:p>
    <w:p w:rsidR="00935070" w:rsidRDefault="00881967">
      <w:bookmarkStart w:id="47" w:name="sub_113101"/>
      <w: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164E5C">
        <w:t>Тенистовского сельского поселения</w:t>
      </w:r>
      <w:r>
        <w:t>. В решении об исключении имущества из Перечня при этом указывается направление использования имущества и реквизиты соответствующего решения;</w:t>
      </w:r>
      <w:bookmarkEnd w:id="47"/>
    </w:p>
    <w:p w:rsidR="00935070" w:rsidRDefault="00164E5C">
      <w:bookmarkStart w:id="48" w:name="sub_113102"/>
      <w:r>
        <w:t>3.10.2. Право собственности</w:t>
      </w:r>
      <w:r w:rsidR="00881967">
        <w:t xml:space="preserve"> на имущество прекращено по решению суда или в ином установленном законом порядке;</w:t>
      </w:r>
      <w:bookmarkEnd w:id="48"/>
    </w:p>
    <w:p w:rsidR="00935070" w:rsidRDefault="00881967">
      <w:bookmarkStart w:id="49" w:name="sub_113103"/>
      <w:r>
        <w:t xml:space="preserve">3.10.3. </w:t>
      </w:r>
      <w:bookmarkStart w:id="50" w:name="sub_11311"/>
      <w:bookmarkEnd w:id="49"/>
      <w:r>
        <w:rPr>
          <w:shd w:val="clear" w:color="auto" w:fill="FFFFFF"/>
        </w:rPr>
        <w:t>Муниципальное имущество не соответствует критериям, установленным </w:t>
      </w:r>
      <w:hyperlink r:id="rId10" w:anchor="/document/199132/entry/1002" w:history="1">
        <w:r>
          <w:rPr>
            <w:rStyle w:val="a9"/>
            <w:color w:val="000000"/>
            <w:shd w:val="clear" w:color="auto" w:fill="FFFFFF"/>
          </w:rPr>
          <w:t xml:space="preserve">пунктом </w:t>
        </w:r>
      </w:hyperlink>
      <w:r>
        <w:t>3.3</w:t>
      </w:r>
      <w:r>
        <w:rPr>
          <w:shd w:val="clear" w:color="auto" w:fill="FFFFFF"/>
        </w:rPr>
        <w:t> настоящего Порядка.</w:t>
      </w:r>
      <w:r>
        <w:t xml:space="preserve"> </w:t>
      </w:r>
    </w:p>
    <w:p w:rsidR="00935070" w:rsidRDefault="00881967">
      <w:r>
        <w:t xml:space="preserve">3.11. </w:t>
      </w:r>
      <w:proofErr w:type="gramStart"/>
      <w: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w:t>
      </w:r>
      <w:r w:rsidRPr="00246F9F">
        <w:t>физическому лицу, применяющему специальный налоговый режим</w:t>
      </w:r>
      <w:r>
        <w:t>, на условиях, обеспечивающих проведение его капитального ремонта и (или) реконструкции арендатором.</w:t>
      </w:r>
      <w:bookmarkEnd w:id="50"/>
      <w:proofErr w:type="gramEnd"/>
    </w:p>
    <w:p w:rsidR="00935070" w:rsidRDefault="00881967">
      <w:bookmarkStart w:id="51" w:name="sub_11312"/>
      <w:r>
        <w:t xml:space="preserve">3.12. Уполномоченный орган уведомляет арендатора о намерении принять </w:t>
      </w:r>
      <w:proofErr w:type="gramStart"/>
      <w:r>
        <w:t>решение</w:t>
      </w:r>
      <w:proofErr w:type="gramEnd"/>
      <w: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w:t>
      </w:r>
      <w:r>
        <w:rPr>
          <w:rStyle w:val="a4"/>
          <w:rFonts w:cs="Times New Roman CYR"/>
          <w:color w:val="000000"/>
        </w:rPr>
        <w:t>пункте 3.10</w:t>
      </w:r>
      <w:r>
        <w:t xml:space="preserve"> настоящего порядка, за исключением </w:t>
      </w:r>
      <w:r>
        <w:rPr>
          <w:rStyle w:val="a4"/>
          <w:rFonts w:cs="Times New Roman CYR"/>
          <w:color w:val="000000"/>
        </w:rPr>
        <w:t>пункта 3.10.5</w:t>
      </w:r>
      <w:r>
        <w:t>.</w:t>
      </w:r>
      <w:bookmarkEnd w:id="51"/>
    </w:p>
    <w:p w:rsidR="00935070" w:rsidRDefault="00935070">
      <w:pPr>
        <w:pStyle w:val="af"/>
      </w:pPr>
    </w:p>
    <w:p w:rsidR="00935070" w:rsidRDefault="00881967">
      <w:pPr>
        <w:pStyle w:val="af"/>
        <w:jc w:val="center"/>
      </w:pPr>
      <w:r>
        <w:t>4. Опубликование Перечня и предоставление сведений о включенном в него имуществе</w:t>
      </w:r>
    </w:p>
    <w:p w:rsidR="00935070" w:rsidRDefault="00935070">
      <w:pPr>
        <w:pStyle w:val="af"/>
      </w:pPr>
    </w:p>
    <w:p w:rsidR="00935070" w:rsidRDefault="00881967">
      <w:pPr>
        <w:pStyle w:val="af"/>
        <w:ind w:firstLine="709"/>
      </w:pPr>
      <w:r>
        <w:t>4.1. Уполномоченный орган:</w:t>
      </w:r>
    </w:p>
    <w:p w:rsidR="00935070" w:rsidRDefault="00881967">
      <w:r>
        <w:t>4.1.1. Обеспечивает опубликование Перечня или изменений в Перечень в средствах ма</w:t>
      </w:r>
      <w:r w:rsidR="00164E5C">
        <w:t>ссовой информации,</w:t>
      </w:r>
      <w:r>
        <w:t xml:space="preserve"> течение 10 рабочих дней со дня их утверждения по форме согласно </w:t>
      </w:r>
      <w:r>
        <w:rPr>
          <w:rStyle w:val="a4"/>
          <w:rFonts w:cs="Times New Roman CYR"/>
          <w:color w:val="000000"/>
        </w:rPr>
        <w:t>приложению N 2</w:t>
      </w:r>
      <w:r>
        <w:t xml:space="preserve"> к настоящему постановлению.</w:t>
      </w:r>
    </w:p>
    <w:p w:rsidR="00935070" w:rsidRDefault="00881967">
      <w:bookmarkStart w:id="52" w:name="sub_11411"/>
      <w:bookmarkStart w:id="53" w:name="sub_11412"/>
      <w:bookmarkEnd w:id="52"/>
      <w: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w:t>
      </w:r>
      <w:r>
        <w:rPr>
          <w:rStyle w:val="a4"/>
          <w:rFonts w:cs="Times New Roman CYR"/>
          <w:color w:val="000000"/>
        </w:rPr>
        <w:t>приложению N 2</w:t>
      </w:r>
      <w:r>
        <w:t xml:space="preserve"> к настоящему постановлению.</w:t>
      </w:r>
      <w:bookmarkEnd w:id="53"/>
    </w:p>
    <w:p w:rsidR="00935070" w:rsidRDefault="00881967">
      <w:r>
        <w:t xml:space="preserve">4.1.3. </w:t>
      </w:r>
      <w:proofErr w:type="gramStart"/>
      <w: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r>
        <w:rPr>
          <w:rStyle w:val="a4"/>
          <w:rFonts w:cs="Times New Roman CYR"/>
          <w:color w:val="000000"/>
        </w:rPr>
        <w:t>приказом</w:t>
      </w:r>
      <w: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w:t>
      </w:r>
      <w:proofErr w:type="gramEnd"/>
      <w:r>
        <w:t xml:space="preserve">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935070" w:rsidRDefault="00935070"/>
    <w:p w:rsidR="00935070" w:rsidRDefault="00935070">
      <w:pPr>
        <w:sectPr w:rsidR="00935070">
          <w:pgSz w:w="11906" w:h="16800"/>
          <w:pgMar w:top="1440" w:right="800" w:bottom="1440" w:left="800" w:header="0" w:footer="0" w:gutter="0"/>
          <w:cols w:space="720"/>
          <w:formProt w:val="0"/>
          <w:docGrid w:linePitch="360"/>
        </w:sectPr>
      </w:pPr>
    </w:p>
    <w:p w:rsidR="00935070" w:rsidRDefault="00881967">
      <w:pPr>
        <w:ind w:firstLine="0"/>
        <w:jc w:val="right"/>
      </w:pPr>
      <w:r>
        <w:rPr>
          <w:rStyle w:val="a3"/>
          <w:bCs/>
          <w:color w:val="000000"/>
        </w:rPr>
        <w:t>Приложение N 2</w:t>
      </w:r>
    </w:p>
    <w:p w:rsidR="00935070" w:rsidRDefault="00935070"/>
    <w:p w:rsidR="00935070" w:rsidRDefault="00881967">
      <w:pPr>
        <w:ind w:firstLine="0"/>
        <w:jc w:val="center"/>
      </w:pPr>
      <w:r>
        <w:t>Форма</w:t>
      </w:r>
    </w:p>
    <w:p w:rsidR="00935070" w:rsidRDefault="00881967">
      <w:pPr>
        <w:ind w:firstLine="0"/>
        <w:jc w:val="center"/>
      </w:pPr>
      <w:r>
        <w:t xml:space="preserve">Перечня муниципального имущества </w:t>
      </w:r>
      <w:r w:rsidR="00164E5C">
        <w:t>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5070" w:rsidRDefault="00935070"/>
    <w:tbl>
      <w:tblPr>
        <w:tblW w:w="15318" w:type="dxa"/>
        <w:tblInd w:w="-113" w:type="dxa"/>
        <w:tblLayout w:type="fixed"/>
        <w:tblLook w:val="0000" w:firstRow="0" w:lastRow="0" w:firstColumn="0" w:lastColumn="0" w:noHBand="0" w:noVBand="0"/>
      </w:tblPr>
      <w:tblGrid>
        <w:gridCol w:w="1038"/>
        <w:gridCol w:w="2131"/>
        <w:gridCol w:w="2284"/>
        <w:gridCol w:w="2281"/>
        <w:gridCol w:w="3009"/>
        <w:gridCol w:w="2410"/>
        <w:gridCol w:w="2165"/>
      </w:tblGrid>
      <w:tr w:rsidR="00935070">
        <w:tc>
          <w:tcPr>
            <w:tcW w:w="1038"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N </w:t>
            </w:r>
            <w:proofErr w:type="gramStart"/>
            <w:r>
              <w:rPr>
                <w:sz w:val="22"/>
                <w:szCs w:val="22"/>
              </w:rPr>
              <w:t>п</w:t>
            </w:r>
            <w:proofErr w:type="gramEnd"/>
            <w:r>
              <w:rPr>
                <w:sz w:val="22"/>
                <w:szCs w:val="22"/>
              </w:rPr>
              <w:t>/п</w:t>
            </w:r>
          </w:p>
        </w:tc>
        <w:tc>
          <w:tcPr>
            <w:tcW w:w="2131"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Адрес</w:t>
            </w:r>
          </w:p>
          <w:p w:rsidR="00935070" w:rsidRDefault="00881967">
            <w:pPr>
              <w:pStyle w:val="af"/>
              <w:jc w:val="center"/>
              <w:rPr>
                <w:sz w:val="22"/>
                <w:szCs w:val="22"/>
              </w:rPr>
            </w:pPr>
            <w:r>
              <w:rPr>
                <w:sz w:val="22"/>
                <w:szCs w:val="22"/>
              </w:rPr>
              <w:t xml:space="preserve">(местоположение) объекта </w:t>
            </w:r>
            <w:r>
              <w:rPr>
                <w:rStyle w:val="a4"/>
                <w:rFonts w:cs="Times New Roman CYR"/>
                <w:color w:val="000000"/>
                <w:sz w:val="22"/>
                <w:szCs w:val="22"/>
              </w:rPr>
              <w:t>&lt;1&gt;</w:t>
            </w:r>
          </w:p>
        </w:tc>
        <w:tc>
          <w:tcPr>
            <w:tcW w:w="2284"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 xml:space="preserve">Вид объекта недвижимости; тип движимого имущества </w:t>
            </w:r>
            <w:r>
              <w:rPr>
                <w:rStyle w:val="a4"/>
                <w:rFonts w:cs="Times New Roman CYR"/>
                <w:color w:val="000000"/>
                <w:sz w:val="22"/>
                <w:szCs w:val="22"/>
              </w:rPr>
              <w:t>&lt;2&gt;</w:t>
            </w:r>
          </w:p>
        </w:tc>
        <w:tc>
          <w:tcPr>
            <w:tcW w:w="2281"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 xml:space="preserve">Наименование объекта учета </w:t>
            </w:r>
            <w:r>
              <w:rPr>
                <w:rStyle w:val="a4"/>
                <w:rFonts w:cs="Times New Roman CYR"/>
                <w:color w:val="000000"/>
                <w:sz w:val="22"/>
                <w:szCs w:val="22"/>
              </w:rPr>
              <w:t>&lt;3&gt;</w:t>
            </w:r>
          </w:p>
        </w:tc>
        <w:tc>
          <w:tcPr>
            <w:tcW w:w="7584" w:type="dxa"/>
            <w:gridSpan w:val="3"/>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Сведения о недвижимом имуществе</w:t>
            </w:r>
          </w:p>
        </w:tc>
      </w:tr>
      <w:tr w:rsidR="00935070">
        <w:tc>
          <w:tcPr>
            <w:tcW w:w="1038"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2131"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2284"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2281"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7584" w:type="dxa"/>
            <w:gridSpan w:val="3"/>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 xml:space="preserve">Основная характеристика объекта недвижимости </w:t>
            </w:r>
            <w:r>
              <w:rPr>
                <w:rStyle w:val="a4"/>
                <w:rFonts w:cs="Times New Roman CYR"/>
                <w:color w:val="000000"/>
                <w:sz w:val="22"/>
                <w:szCs w:val="22"/>
              </w:rPr>
              <w:t>&lt;4&gt;</w:t>
            </w:r>
          </w:p>
        </w:tc>
      </w:tr>
      <w:tr w:rsidR="00935070">
        <w:tc>
          <w:tcPr>
            <w:tcW w:w="1038"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2131"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2284"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2281"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rPr>
                <w:sz w:val="22"/>
                <w:szCs w:val="22"/>
              </w:rPr>
            </w:pPr>
          </w:p>
        </w:tc>
        <w:tc>
          <w:tcPr>
            <w:tcW w:w="3009"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proofErr w:type="gramStart"/>
            <w:r>
              <w:rPr>
                <w:sz w:val="22"/>
                <w:szCs w:val="22"/>
              </w:rPr>
              <w:t>Тип (площадь - для земельных участков, зданий, помещений; протяженность, объем, площадь, глубина залегания - для сооружений)</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Фактическое значение</w:t>
            </w:r>
          </w:p>
        </w:tc>
        <w:tc>
          <w:tcPr>
            <w:tcW w:w="2165"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proofErr w:type="gramStart"/>
            <w:r>
              <w:rPr>
                <w:sz w:val="22"/>
                <w:szCs w:val="22"/>
              </w:rPr>
              <w:t>Единица измерения (для площади - кв. м; для протяженности - м; для глубины залегания - м; для объема - куб. м)</w:t>
            </w:r>
            <w:proofErr w:type="gramEnd"/>
          </w:p>
        </w:tc>
      </w:tr>
      <w:tr w:rsidR="00935070">
        <w:tc>
          <w:tcPr>
            <w:tcW w:w="1038"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1</w:t>
            </w:r>
          </w:p>
        </w:tc>
        <w:tc>
          <w:tcPr>
            <w:tcW w:w="2131"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2</w:t>
            </w:r>
          </w:p>
        </w:tc>
        <w:tc>
          <w:tcPr>
            <w:tcW w:w="228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3</w:t>
            </w:r>
          </w:p>
        </w:tc>
        <w:tc>
          <w:tcPr>
            <w:tcW w:w="2281"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4</w:t>
            </w:r>
          </w:p>
        </w:tc>
        <w:tc>
          <w:tcPr>
            <w:tcW w:w="3009"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5</w:t>
            </w:r>
          </w:p>
        </w:tc>
        <w:tc>
          <w:tcPr>
            <w:tcW w:w="2410"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6</w:t>
            </w:r>
          </w:p>
        </w:tc>
        <w:tc>
          <w:tcPr>
            <w:tcW w:w="2165"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rPr>
                <w:sz w:val="22"/>
                <w:szCs w:val="22"/>
              </w:rPr>
            </w:pPr>
            <w:r>
              <w:rPr>
                <w:sz w:val="22"/>
                <w:szCs w:val="22"/>
              </w:rPr>
              <w:t>7</w:t>
            </w:r>
          </w:p>
        </w:tc>
      </w:tr>
    </w:tbl>
    <w:p w:rsidR="00935070" w:rsidRDefault="00935070"/>
    <w:p w:rsidR="00935070" w:rsidRDefault="00935070"/>
    <w:tbl>
      <w:tblPr>
        <w:tblW w:w="13822" w:type="dxa"/>
        <w:tblInd w:w="-5" w:type="dxa"/>
        <w:tblLayout w:type="fixed"/>
        <w:tblLook w:val="0000" w:firstRow="0" w:lastRow="0" w:firstColumn="0" w:lastColumn="0" w:noHBand="0" w:noVBand="0"/>
      </w:tblPr>
      <w:tblGrid>
        <w:gridCol w:w="907"/>
        <w:gridCol w:w="1901"/>
        <w:gridCol w:w="1882"/>
        <w:gridCol w:w="1147"/>
        <w:gridCol w:w="1680"/>
        <w:gridCol w:w="1992"/>
        <w:gridCol w:w="1187"/>
        <w:gridCol w:w="1254"/>
        <w:gridCol w:w="1872"/>
      </w:tblGrid>
      <w:tr w:rsidR="00935070">
        <w:tc>
          <w:tcPr>
            <w:tcW w:w="7517" w:type="dxa"/>
            <w:gridSpan w:val="5"/>
            <w:tcBorders>
              <w:top w:val="single" w:sz="4" w:space="0" w:color="000000"/>
              <w:left w:val="single" w:sz="4" w:space="0" w:color="000000"/>
              <w:bottom w:val="single" w:sz="4" w:space="0" w:color="000000"/>
              <w:right w:val="single" w:sz="4" w:space="0" w:color="000000"/>
            </w:tcBorders>
          </w:tcPr>
          <w:p w:rsidR="00935070" w:rsidRDefault="00881967">
            <w:pPr>
              <w:pStyle w:val="af1"/>
            </w:pPr>
            <w:r>
              <w:t>Сведения о недвижимом имуществе</w:t>
            </w:r>
          </w:p>
        </w:tc>
        <w:tc>
          <w:tcPr>
            <w:tcW w:w="6305" w:type="dxa"/>
            <w:gridSpan w:val="4"/>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Сведения о движимом имуществе</w:t>
            </w:r>
          </w:p>
        </w:tc>
      </w:tr>
      <w:tr w:rsidR="00935070">
        <w:tc>
          <w:tcPr>
            <w:tcW w:w="2808" w:type="dxa"/>
            <w:gridSpan w:val="2"/>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 xml:space="preserve">Кадастровый номер </w:t>
            </w:r>
            <w:r>
              <w:rPr>
                <w:rStyle w:val="a4"/>
                <w:rFonts w:cs="Times New Roman CYR"/>
                <w:color w:val="000000"/>
              </w:rPr>
              <w:t>&lt;5&gt;</w:t>
            </w:r>
          </w:p>
        </w:tc>
        <w:tc>
          <w:tcPr>
            <w:tcW w:w="1882"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Техническое состояние объекта недвижимости</w:t>
            </w:r>
            <w:r>
              <w:rPr>
                <w:rStyle w:val="a4"/>
                <w:rFonts w:cs="Times New Roman CYR"/>
                <w:color w:val="000000"/>
              </w:rPr>
              <w:t>&lt;6&gt;</w:t>
            </w:r>
          </w:p>
        </w:tc>
        <w:tc>
          <w:tcPr>
            <w:tcW w:w="1147"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Категория земель</w:t>
            </w:r>
          </w:p>
          <w:p w:rsidR="00935070" w:rsidRDefault="00881967">
            <w:pPr>
              <w:pStyle w:val="af"/>
              <w:jc w:val="center"/>
            </w:pPr>
            <w:r>
              <w:rPr>
                <w:rStyle w:val="a4"/>
                <w:rFonts w:cs="Times New Roman CYR"/>
                <w:color w:val="000000"/>
              </w:rPr>
              <w:t>&lt;7&gt;</w:t>
            </w:r>
          </w:p>
        </w:tc>
        <w:tc>
          <w:tcPr>
            <w:tcW w:w="1680"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Вид</w:t>
            </w:r>
          </w:p>
          <w:p w:rsidR="00935070" w:rsidRDefault="00881967">
            <w:pPr>
              <w:pStyle w:val="af"/>
              <w:jc w:val="center"/>
            </w:pPr>
            <w:r>
              <w:t>разрешенного</w:t>
            </w:r>
          </w:p>
          <w:p w:rsidR="00935070" w:rsidRDefault="00881967">
            <w:pPr>
              <w:pStyle w:val="af"/>
              <w:jc w:val="center"/>
            </w:pPr>
            <w:r>
              <w:t>использования</w:t>
            </w:r>
          </w:p>
          <w:p w:rsidR="00935070" w:rsidRDefault="00881967">
            <w:pPr>
              <w:pStyle w:val="af"/>
              <w:jc w:val="center"/>
            </w:pPr>
            <w:r>
              <w:rPr>
                <w:rStyle w:val="a4"/>
                <w:rFonts w:cs="Times New Roman CYR"/>
                <w:color w:val="000000"/>
              </w:rPr>
              <w:t>&lt;8&gt;</w:t>
            </w:r>
          </w:p>
        </w:tc>
        <w:tc>
          <w:tcPr>
            <w:tcW w:w="6305" w:type="dxa"/>
            <w:gridSpan w:val="4"/>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r>
      <w:tr w:rsidR="00935070">
        <w:tc>
          <w:tcPr>
            <w:tcW w:w="90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Номер</w:t>
            </w:r>
          </w:p>
        </w:tc>
        <w:tc>
          <w:tcPr>
            <w:tcW w:w="1901"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proofErr w:type="gramStart"/>
            <w:r>
              <w:t>Тип (кадастровый,</w:t>
            </w:r>
            <w:proofErr w:type="gramEnd"/>
          </w:p>
          <w:p w:rsidR="00935070" w:rsidRDefault="00881967">
            <w:pPr>
              <w:pStyle w:val="af"/>
              <w:jc w:val="center"/>
            </w:pPr>
            <w:r>
              <w:t>условный,</w:t>
            </w:r>
          </w:p>
          <w:p w:rsidR="00935070" w:rsidRDefault="00881967">
            <w:pPr>
              <w:pStyle w:val="af"/>
              <w:jc w:val="center"/>
            </w:pPr>
            <w:r>
              <w:t>устаревший)</w:t>
            </w:r>
          </w:p>
        </w:tc>
        <w:tc>
          <w:tcPr>
            <w:tcW w:w="1882"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1147"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1680"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1992"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Государственный регистрационный знак (при наличии)</w:t>
            </w:r>
          </w:p>
        </w:tc>
        <w:tc>
          <w:tcPr>
            <w:tcW w:w="118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Марка, модель</w:t>
            </w:r>
          </w:p>
        </w:tc>
        <w:tc>
          <w:tcPr>
            <w:tcW w:w="125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Год</w:t>
            </w:r>
          </w:p>
          <w:p w:rsidR="00935070" w:rsidRDefault="00881967">
            <w:pPr>
              <w:pStyle w:val="af"/>
              <w:jc w:val="center"/>
            </w:pPr>
            <w:r>
              <w:t>выпуска</w:t>
            </w:r>
          </w:p>
        </w:tc>
        <w:tc>
          <w:tcPr>
            <w:tcW w:w="1872"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Состав</w:t>
            </w:r>
          </w:p>
          <w:p w:rsidR="00935070" w:rsidRDefault="00881967">
            <w:pPr>
              <w:pStyle w:val="af"/>
              <w:jc w:val="center"/>
            </w:pPr>
            <w:r>
              <w:t xml:space="preserve">(принадлежности) имущества </w:t>
            </w:r>
            <w:r>
              <w:rPr>
                <w:rStyle w:val="a4"/>
                <w:rFonts w:cs="Times New Roman CYR"/>
                <w:color w:val="000000"/>
              </w:rPr>
              <w:t>&lt;9&gt;</w:t>
            </w:r>
          </w:p>
        </w:tc>
      </w:tr>
      <w:tr w:rsidR="00935070">
        <w:tc>
          <w:tcPr>
            <w:tcW w:w="90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8</w:t>
            </w:r>
          </w:p>
        </w:tc>
        <w:tc>
          <w:tcPr>
            <w:tcW w:w="1901"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9</w:t>
            </w:r>
          </w:p>
        </w:tc>
        <w:tc>
          <w:tcPr>
            <w:tcW w:w="1882"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10</w:t>
            </w:r>
          </w:p>
        </w:tc>
        <w:tc>
          <w:tcPr>
            <w:tcW w:w="114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11</w:t>
            </w:r>
          </w:p>
        </w:tc>
        <w:tc>
          <w:tcPr>
            <w:tcW w:w="1680"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12</w:t>
            </w:r>
          </w:p>
        </w:tc>
        <w:tc>
          <w:tcPr>
            <w:tcW w:w="1992"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13</w:t>
            </w:r>
          </w:p>
        </w:tc>
        <w:tc>
          <w:tcPr>
            <w:tcW w:w="118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14</w:t>
            </w:r>
          </w:p>
        </w:tc>
        <w:tc>
          <w:tcPr>
            <w:tcW w:w="125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15</w:t>
            </w:r>
          </w:p>
        </w:tc>
        <w:tc>
          <w:tcPr>
            <w:tcW w:w="1872"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16</w:t>
            </w:r>
          </w:p>
        </w:tc>
      </w:tr>
    </w:tbl>
    <w:p w:rsidR="00935070" w:rsidRDefault="00935070"/>
    <w:p w:rsidR="00935070" w:rsidRDefault="00935070"/>
    <w:tbl>
      <w:tblPr>
        <w:tblW w:w="13935" w:type="dxa"/>
        <w:tblInd w:w="-5" w:type="dxa"/>
        <w:tblLayout w:type="fixed"/>
        <w:tblLook w:val="0000" w:firstRow="0" w:lastRow="0" w:firstColumn="0" w:lastColumn="0" w:noHBand="0" w:noVBand="0"/>
      </w:tblPr>
      <w:tblGrid>
        <w:gridCol w:w="2627"/>
        <w:gridCol w:w="2174"/>
        <w:gridCol w:w="1747"/>
        <w:gridCol w:w="1594"/>
        <w:gridCol w:w="1867"/>
        <w:gridCol w:w="1704"/>
        <w:gridCol w:w="2222"/>
      </w:tblGrid>
      <w:tr w:rsidR="00935070">
        <w:tc>
          <w:tcPr>
            <w:tcW w:w="13935" w:type="dxa"/>
            <w:gridSpan w:val="7"/>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Сведения о правообладателях и о правах третьих лиц на имущество</w:t>
            </w:r>
          </w:p>
        </w:tc>
      </w:tr>
      <w:tr w:rsidR="00935070">
        <w:tc>
          <w:tcPr>
            <w:tcW w:w="4801" w:type="dxa"/>
            <w:gridSpan w:val="2"/>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Для договоров аренды и безвозмездного пользования</w:t>
            </w:r>
          </w:p>
        </w:tc>
        <w:tc>
          <w:tcPr>
            <w:tcW w:w="1747"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Наименование</w:t>
            </w:r>
          </w:p>
          <w:p w:rsidR="00935070" w:rsidRDefault="00881967">
            <w:pPr>
              <w:pStyle w:val="af"/>
              <w:jc w:val="center"/>
            </w:pPr>
            <w:r>
              <w:t>правообладателя</w:t>
            </w:r>
          </w:p>
          <w:p w:rsidR="00935070" w:rsidRDefault="00881967">
            <w:pPr>
              <w:pStyle w:val="af"/>
              <w:jc w:val="center"/>
            </w:pPr>
            <w:r>
              <w:rPr>
                <w:rStyle w:val="a4"/>
                <w:rFonts w:cs="Times New Roman CYR"/>
                <w:color w:val="000000"/>
              </w:rPr>
              <w:t>&lt;11&gt;</w:t>
            </w:r>
          </w:p>
        </w:tc>
        <w:tc>
          <w:tcPr>
            <w:tcW w:w="1594"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 xml:space="preserve">Наличие ограниченного вещного права на имущество </w:t>
            </w:r>
            <w:r>
              <w:rPr>
                <w:rStyle w:val="a4"/>
                <w:rFonts w:cs="Times New Roman CYR"/>
                <w:color w:val="000000"/>
              </w:rPr>
              <w:t>&lt;12&gt;</w:t>
            </w:r>
          </w:p>
        </w:tc>
        <w:tc>
          <w:tcPr>
            <w:tcW w:w="1867"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ИНН</w:t>
            </w:r>
          </w:p>
          <w:p w:rsidR="00935070" w:rsidRDefault="00881967">
            <w:pPr>
              <w:pStyle w:val="af"/>
              <w:jc w:val="center"/>
            </w:pPr>
            <w:r>
              <w:t xml:space="preserve">правообладателя </w:t>
            </w:r>
            <w:r>
              <w:rPr>
                <w:rStyle w:val="a4"/>
                <w:rFonts w:cs="Times New Roman CYR"/>
                <w:color w:val="000000"/>
              </w:rPr>
              <w:t>&lt;13&gt;</w:t>
            </w:r>
          </w:p>
        </w:tc>
        <w:tc>
          <w:tcPr>
            <w:tcW w:w="1704"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 xml:space="preserve">Контактный номер телефона </w:t>
            </w:r>
            <w:r>
              <w:rPr>
                <w:rStyle w:val="a4"/>
                <w:rFonts w:cs="Times New Roman CYR"/>
                <w:color w:val="000000"/>
              </w:rPr>
              <w:t>&lt;14&gt;</w:t>
            </w:r>
          </w:p>
        </w:tc>
        <w:tc>
          <w:tcPr>
            <w:tcW w:w="2222" w:type="dxa"/>
            <w:vMerge w:val="restart"/>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Адрес</w:t>
            </w:r>
          </w:p>
          <w:p w:rsidR="00935070" w:rsidRDefault="00881967">
            <w:pPr>
              <w:pStyle w:val="af"/>
              <w:jc w:val="center"/>
            </w:pPr>
            <w:r>
              <w:t xml:space="preserve">электронной почты </w:t>
            </w:r>
            <w:r>
              <w:rPr>
                <w:rStyle w:val="a4"/>
                <w:rFonts w:cs="Times New Roman CYR"/>
                <w:color w:val="000000"/>
              </w:rPr>
              <w:t>&lt;15&gt;</w:t>
            </w:r>
          </w:p>
        </w:tc>
      </w:tr>
      <w:tr w:rsidR="00935070">
        <w:tc>
          <w:tcPr>
            <w:tcW w:w="262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 xml:space="preserve">Наличие права аренды или права безвозмездного пользования на имущество </w:t>
            </w:r>
            <w:r>
              <w:rPr>
                <w:rStyle w:val="a4"/>
                <w:rFonts w:cs="Times New Roman CYR"/>
                <w:color w:val="000000"/>
              </w:rPr>
              <w:t>&lt;10&gt;</w:t>
            </w:r>
          </w:p>
        </w:tc>
        <w:tc>
          <w:tcPr>
            <w:tcW w:w="217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Дата окончания срока действия договора (при наличии)</w:t>
            </w:r>
          </w:p>
        </w:tc>
        <w:tc>
          <w:tcPr>
            <w:tcW w:w="1747"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1594"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1867"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1704"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c>
          <w:tcPr>
            <w:tcW w:w="2222" w:type="dxa"/>
            <w:vMerge/>
            <w:tcBorders>
              <w:top w:val="single" w:sz="4" w:space="0" w:color="000000"/>
              <w:left w:val="single" w:sz="4" w:space="0" w:color="000000"/>
              <w:bottom w:val="single" w:sz="4" w:space="0" w:color="000000"/>
              <w:right w:val="single" w:sz="4" w:space="0" w:color="000000"/>
            </w:tcBorders>
          </w:tcPr>
          <w:p w:rsidR="00935070" w:rsidRDefault="00935070">
            <w:pPr>
              <w:pStyle w:val="af"/>
              <w:snapToGrid w:val="0"/>
            </w:pPr>
          </w:p>
        </w:tc>
      </w:tr>
      <w:tr w:rsidR="00935070">
        <w:tc>
          <w:tcPr>
            <w:tcW w:w="262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17</w:t>
            </w:r>
          </w:p>
        </w:tc>
        <w:tc>
          <w:tcPr>
            <w:tcW w:w="217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18</w:t>
            </w:r>
          </w:p>
        </w:tc>
        <w:tc>
          <w:tcPr>
            <w:tcW w:w="174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19</w:t>
            </w:r>
          </w:p>
        </w:tc>
        <w:tc>
          <w:tcPr>
            <w:tcW w:w="159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20</w:t>
            </w:r>
          </w:p>
        </w:tc>
        <w:tc>
          <w:tcPr>
            <w:tcW w:w="1867"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21</w:t>
            </w:r>
          </w:p>
        </w:tc>
        <w:tc>
          <w:tcPr>
            <w:tcW w:w="1704"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22</w:t>
            </w:r>
          </w:p>
        </w:tc>
        <w:tc>
          <w:tcPr>
            <w:tcW w:w="2222" w:type="dxa"/>
            <w:tcBorders>
              <w:top w:val="single" w:sz="4" w:space="0" w:color="000000"/>
              <w:left w:val="single" w:sz="4" w:space="0" w:color="000000"/>
              <w:bottom w:val="single" w:sz="4" w:space="0" w:color="000000"/>
              <w:right w:val="single" w:sz="4" w:space="0" w:color="000000"/>
            </w:tcBorders>
          </w:tcPr>
          <w:p w:rsidR="00935070" w:rsidRDefault="00881967">
            <w:pPr>
              <w:pStyle w:val="af"/>
              <w:jc w:val="center"/>
            </w:pPr>
            <w:r>
              <w:t>23</w:t>
            </w:r>
          </w:p>
        </w:tc>
      </w:tr>
    </w:tbl>
    <w:p w:rsidR="00935070" w:rsidRDefault="00935070"/>
    <w:p w:rsidR="00935070" w:rsidRDefault="00881967">
      <w:pPr>
        <w:pStyle w:val="af0"/>
        <w:rPr>
          <w:sz w:val="22"/>
          <w:szCs w:val="22"/>
        </w:rPr>
      </w:pPr>
      <w:r>
        <w:rPr>
          <w:sz w:val="22"/>
          <w:szCs w:val="22"/>
        </w:rPr>
        <w:t>──────────────────────────────</w:t>
      </w:r>
    </w:p>
    <w:p w:rsidR="00935070" w:rsidRDefault="00881967">
      <w:pPr>
        <w:pStyle w:val="af2"/>
      </w:pPr>
      <w:r>
        <w:t>&lt;1</w:t>
      </w:r>
      <w:proofErr w:type="gramStart"/>
      <w:r>
        <w:t>&gt; У</w:t>
      </w:r>
      <w:proofErr w:type="gramEnd"/>
      <w: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935070" w:rsidRDefault="00881967">
      <w:pPr>
        <w:pStyle w:val="af2"/>
      </w:pPr>
      <w:bookmarkStart w:id="54" w:name="sub_121"/>
      <w:bookmarkEnd w:id="54"/>
      <w:r>
        <w:t>&lt;2</w:t>
      </w:r>
      <w:proofErr w:type="gramStart"/>
      <w:r>
        <w:t>&gt; Д</w:t>
      </w:r>
      <w:proofErr w:type="gramEnd"/>
      <w: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935070" w:rsidRDefault="00881967">
      <w:pPr>
        <w:pStyle w:val="af2"/>
      </w:pPr>
      <w:bookmarkStart w:id="55" w:name="sub_122"/>
      <w:bookmarkEnd w:id="55"/>
      <w:r>
        <w:t>&lt;3</w:t>
      </w:r>
      <w:proofErr w:type="gramStart"/>
      <w:r>
        <w:t>&gt; У</w:t>
      </w:r>
      <w:proofErr w:type="gramEnd"/>
      <w: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935070" w:rsidRDefault="00881967">
      <w:pPr>
        <w:pStyle w:val="af2"/>
      </w:pPr>
      <w:bookmarkStart w:id="56" w:name="sub_123"/>
      <w:bookmarkEnd w:id="56"/>
      <w: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935070" w:rsidRDefault="00881967">
      <w:pPr>
        <w:pStyle w:val="af2"/>
      </w:pPr>
      <w:bookmarkStart w:id="57" w:name="sub_124"/>
      <w:bookmarkEnd w:id="57"/>
      <w:r>
        <w:t>&lt;5</w:t>
      </w:r>
      <w:proofErr w:type="gramStart"/>
      <w:r>
        <w:t>&gt; У</w:t>
      </w:r>
      <w:proofErr w:type="gramEnd"/>
      <w: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935070" w:rsidRDefault="00881967">
      <w:pPr>
        <w:pStyle w:val="af2"/>
      </w:pPr>
      <w:bookmarkStart w:id="58" w:name="sub_125"/>
      <w:bookmarkEnd w:id="58"/>
      <w:r>
        <w:t>&lt;6</w:t>
      </w:r>
      <w:proofErr w:type="gramStart"/>
      <w:r>
        <w:t>&gt; Н</w:t>
      </w:r>
      <w:proofErr w:type="gramEnd"/>
      <w: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w:t>
      </w:r>
    </w:p>
    <w:p w:rsidR="00935070" w:rsidRDefault="00881967">
      <w:pPr>
        <w:pStyle w:val="af2"/>
      </w:pPr>
      <w:bookmarkStart w:id="59" w:name="sub_126"/>
      <w:bookmarkEnd w:id="59"/>
      <w:r>
        <w:t>&lt;7&gt;, &lt;8</w:t>
      </w:r>
      <w:proofErr w:type="gramStart"/>
      <w:r>
        <w:t>&gt; Д</w:t>
      </w:r>
      <w:proofErr w:type="gramEnd"/>
      <w: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935070" w:rsidRDefault="00881967">
      <w:pPr>
        <w:pStyle w:val="af2"/>
      </w:pPr>
      <w:bookmarkStart w:id="60" w:name="sub_127"/>
      <w:bookmarkEnd w:id="60"/>
      <w:r>
        <w:t>&lt;9</w:t>
      </w:r>
      <w:proofErr w:type="gramStart"/>
      <w:r>
        <w:t>&gt; У</w:t>
      </w:r>
      <w:proofErr w:type="gramEnd"/>
      <w: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935070" w:rsidRDefault="00881967">
      <w:pPr>
        <w:pStyle w:val="af2"/>
      </w:pPr>
      <w:bookmarkStart w:id="61" w:name="sub_129"/>
      <w:bookmarkEnd w:id="61"/>
      <w:r>
        <w:t>&lt;10</w:t>
      </w:r>
      <w:proofErr w:type="gramStart"/>
      <w:r>
        <w:t>&gt; У</w:t>
      </w:r>
      <w:proofErr w:type="gramEnd"/>
      <w:r>
        <w:t>казывается "Да" или "Нет".</w:t>
      </w:r>
    </w:p>
    <w:p w:rsidR="00935070" w:rsidRDefault="00881967">
      <w:pPr>
        <w:pStyle w:val="af2"/>
      </w:pPr>
      <w:bookmarkStart w:id="62" w:name="sub_1210"/>
      <w:bookmarkEnd w:id="62"/>
      <w:r>
        <w:t>&lt;11</w:t>
      </w:r>
      <w:proofErr w:type="gramStart"/>
      <w:r>
        <w:t>&gt; Д</w:t>
      </w:r>
      <w:proofErr w:type="gramEnd"/>
      <w: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935070" w:rsidRDefault="00881967">
      <w:pPr>
        <w:pStyle w:val="af2"/>
      </w:pPr>
      <w:bookmarkStart w:id="63" w:name="sub_1211"/>
      <w:bookmarkEnd w:id="63"/>
      <w:r>
        <w:t>&lt;12</w:t>
      </w:r>
      <w:proofErr w:type="gramStart"/>
      <w:r>
        <w:t>&gt; Д</w:t>
      </w:r>
      <w:proofErr w:type="gramEnd"/>
      <w: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935070" w:rsidRDefault="00881967">
      <w:pPr>
        <w:pStyle w:val="af2"/>
      </w:pPr>
      <w:bookmarkStart w:id="64" w:name="sub_1212"/>
      <w:bookmarkEnd w:id="64"/>
      <w:r>
        <w:t>&lt;13&gt; ИНН указывается только для муниципального унитарного предприятия, муниципального учреждения.</w:t>
      </w:r>
    </w:p>
    <w:p w:rsidR="00935070" w:rsidRDefault="00881967">
      <w:pPr>
        <w:pStyle w:val="af2"/>
        <w:sectPr w:rsidR="00935070">
          <w:headerReference w:type="default" r:id="rId11"/>
          <w:footerReference w:type="default" r:id="rId12"/>
          <w:pgSz w:w="16838" w:h="11906" w:orient="landscape"/>
          <w:pgMar w:top="1440" w:right="800" w:bottom="1440" w:left="800" w:header="720" w:footer="720" w:gutter="0"/>
          <w:cols w:space="720"/>
          <w:formProt w:val="0"/>
          <w:docGrid w:linePitch="360"/>
        </w:sectPr>
      </w:pPr>
      <w:bookmarkStart w:id="65" w:name="sub_1213"/>
      <w:bookmarkStart w:id="66" w:name="sub_1214"/>
      <w:bookmarkEnd w:id="65"/>
      <w:r>
        <w:t>&lt;14&gt;, &lt;15</w:t>
      </w:r>
      <w:proofErr w:type="gramStart"/>
      <w:r>
        <w:t>&gt; У</w:t>
      </w:r>
      <w:proofErr w:type="gramEnd"/>
      <w: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bookmarkEnd w:id="66"/>
    </w:p>
    <w:p w:rsidR="00935070" w:rsidRDefault="00881967">
      <w:pPr>
        <w:ind w:firstLine="698"/>
        <w:jc w:val="right"/>
      </w:pPr>
      <w:r>
        <w:rPr>
          <w:rStyle w:val="a3"/>
          <w:bCs/>
          <w:color w:val="000000"/>
        </w:rPr>
        <w:t>Приложение N 3</w:t>
      </w:r>
    </w:p>
    <w:p w:rsidR="00935070" w:rsidRDefault="00935070">
      <w:bookmarkStart w:id="67" w:name="sub_13000"/>
      <w:bookmarkEnd w:id="67"/>
    </w:p>
    <w:p w:rsidR="00935070" w:rsidRDefault="00881967">
      <w:pPr>
        <w:pStyle w:val="af"/>
        <w:jc w:val="center"/>
      </w:pPr>
      <w:r>
        <w:t>Виды</w:t>
      </w:r>
    </w:p>
    <w:p w:rsidR="00935070" w:rsidRDefault="00881967">
      <w:pPr>
        <w:pStyle w:val="af"/>
        <w:jc w:val="center"/>
      </w:pPr>
      <w:r>
        <w:t xml:space="preserve">муниципального имущества, которое используется для формирования Перечня муниципального имущества </w:t>
      </w:r>
      <w:r w:rsidR="00164E5C">
        <w:t>Тенистовского сельского поселения</w:t>
      </w:r>
      <w: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35070" w:rsidRDefault="00935070">
      <w:pPr>
        <w:pStyle w:val="af"/>
      </w:pPr>
    </w:p>
    <w:p w:rsidR="00935070" w:rsidRDefault="00881967">
      <w:bookmarkStart w:id="68" w:name="sub_13001"/>
      <w:r>
        <w:rPr>
          <w:sz w:val="22"/>
          <w:szCs w:val="22"/>
        </w:rPr>
        <w:t xml:space="preserve">1. </w:t>
      </w:r>
      <w: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bookmarkEnd w:id="68"/>
    </w:p>
    <w:p w:rsidR="00935070" w:rsidRDefault="00881967">
      <w:bookmarkStart w:id="69" w:name="sub_13002"/>
      <w:r>
        <w:rPr>
          <w:sz w:val="22"/>
          <w:szCs w:val="22"/>
        </w:rPr>
        <w:t xml:space="preserve">2. </w:t>
      </w:r>
      <w:r>
        <w:t>Объекты недвижимого имущества, подключенные к сетям инженерно-технического обеспечения и имеющие доступ к объектам транспортной инфраструктуры;</w:t>
      </w:r>
      <w:bookmarkEnd w:id="69"/>
    </w:p>
    <w:p w:rsidR="00935070" w:rsidRDefault="00881967">
      <w:bookmarkStart w:id="70" w:name="sub_13003"/>
      <w:r>
        <w:rPr>
          <w:sz w:val="22"/>
          <w:szCs w:val="22"/>
        </w:rPr>
        <w:t xml:space="preserve">3. </w:t>
      </w:r>
      <w:r>
        <w:t>Имущество, переданное субъекту малого и среднего предпринимательства по договору аренды, срок действия которого составляет не менее пяти лет;</w:t>
      </w:r>
      <w:bookmarkEnd w:id="70"/>
    </w:p>
    <w:p w:rsidR="00935070" w:rsidRDefault="00881967">
      <w:bookmarkStart w:id="71" w:name="sub_13004"/>
      <w:r>
        <w:rPr>
          <w:sz w:val="22"/>
          <w:szCs w:val="22"/>
        </w:rPr>
        <w:t xml:space="preserve">4. </w:t>
      </w:r>
      <w: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w:t>
      </w:r>
      <w:r>
        <w:rPr>
          <w:rStyle w:val="a4"/>
          <w:rFonts w:cs="Times New Roman CYR"/>
          <w:color w:val="000000"/>
        </w:rPr>
        <w:t>статьей 11.9</w:t>
      </w:r>
      <w:r>
        <w:rPr>
          <w:sz w:val="22"/>
          <w:szCs w:val="22"/>
        </w:rPr>
        <w:t xml:space="preserve"> </w:t>
      </w:r>
      <w:r>
        <w:t xml:space="preserve">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t>полномочия</w:t>
      </w:r>
      <w:proofErr w:type="gramEnd"/>
      <w:r>
        <w:t xml:space="preserve"> по предоставлению которых осуществляет (наименование публично-правового образования) в </w:t>
      </w:r>
      <w:proofErr w:type="gramStart"/>
      <w:r>
        <w:t>соответствии</w:t>
      </w:r>
      <w:proofErr w:type="gramEnd"/>
      <w:r>
        <w:t xml:space="preserve"> с (наименование и реквизиты соответствующего правового акта);</w:t>
      </w:r>
      <w:bookmarkEnd w:id="71"/>
    </w:p>
    <w:p w:rsidR="00935070" w:rsidRDefault="00881967">
      <w:bookmarkStart w:id="72" w:name="sub_13005"/>
      <w:r>
        <w:rPr>
          <w:sz w:val="22"/>
          <w:szCs w:val="22"/>
        </w:rPr>
        <w:t xml:space="preserve">5. </w:t>
      </w:r>
      <w:r>
        <w:t>Здания, строения и сооружения, подлежащие ремонту и реконструкции,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bookmarkEnd w:id="72"/>
      <w:r w:rsidR="00164E5C">
        <w:t>.</w:t>
      </w:r>
      <w:bookmarkStart w:id="73" w:name="_GoBack"/>
      <w:bookmarkEnd w:id="73"/>
    </w:p>
    <w:p w:rsidR="00935070" w:rsidRPr="00246F9F" w:rsidRDefault="00881967">
      <w:r w:rsidRPr="00246F9F">
        <w:t xml:space="preserve">6. Объекты недвижимого имущества, планируемые к использованию под административные, торговые или офисные цели, находящиеся в границах населенных пунктов; </w:t>
      </w:r>
    </w:p>
    <w:p w:rsidR="00935070" w:rsidRPr="00246F9F" w:rsidRDefault="00881967">
      <w:r w:rsidRPr="00246F9F">
        <w:t xml:space="preserve">7. </w:t>
      </w:r>
      <w:proofErr w:type="gramStart"/>
      <w:r w:rsidRPr="00246F9F">
        <w:t>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уполномоченного на согласование сделки с соответствующим имуществом.</w:t>
      </w:r>
      <w:proofErr w:type="gramEnd"/>
    </w:p>
    <w:sectPr w:rsidR="00935070" w:rsidRPr="00246F9F">
      <w:headerReference w:type="default" r:id="rId13"/>
      <w:footerReference w:type="default" r:id="rId14"/>
      <w:pgSz w:w="11906" w:h="16838"/>
      <w:pgMar w:top="1440" w:right="800" w:bottom="1440" w:left="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16" w:rsidRDefault="00756316">
      <w:r>
        <w:separator/>
      </w:r>
    </w:p>
  </w:endnote>
  <w:endnote w:type="continuationSeparator" w:id="0">
    <w:p w:rsidR="00756316" w:rsidRDefault="0075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ource Han Serif CN">
    <w:panose1 w:val="00000000000000000000"/>
    <w:charset w:val="00"/>
    <w:family w:val="roman"/>
    <w:notTrueType/>
    <w:pitch w:val="default"/>
  </w:font>
  <w:font w:name="Noto Sans Devanagari">
    <w:altName w:val="Arial"/>
    <w:charset w:val="00"/>
    <w:family w:val="swiss"/>
    <w:pitch w:val="variable"/>
    <w:sig w:usb0="00000003" w:usb1="00002046"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Source Han Sans C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70" w:rsidRDefault="0093507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70" w:rsidRDefault="009350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16" w:rsidRDefault="00756316">
      <w:r>
        <w:separator/>
      </w:r>
    </w:p>
  </w:footnote>
  <w:footnote w:type="continuationSeparator" w:id="0">
    <w:p w:rsidR="00756316" w:rsidRDefault="0075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70" w:rsidRDefault="0093507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70" w:rsidRDefault="0093507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2BEC"/>
    <w:multiLevelType w:val="multilevel"/>
    <w:tmpl w:val="6EB453E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4"/>
  </w:compat>
  <w:rsids>
    <w:rsidRoot w:val="00935070"/>
    <w:rsid w:val="00164E5C"/>
    <w:rsid w:val="00246F9F"/>
    <w:rsid w:val="00437B83"/>
    <w:rsid w:val="00574486"/>
    <w:rsid w:val="00756316"/>
    <w:rsid w:val="0079709C"/>
    <w:rsid w:val="00881967"/>
    <w:rsid w:val="00935070"/>
    <w:rsid w:val="00A17775"/>
    <w:rsid w:val="00C132F0"/>
    <w:rsid w:val="00CD1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ind w:firstLine="720"/>
      <w:jc w:val="both"/>
    </w:pPr>
    <w:rPr>
      <w:rFonts w:ascii="Times New Roman CYR" w:eastAsia="Times New Roman" w:hAnsi="Times New Roman CYR" w:cs="Times New Roman CYR"/>
      <w:lang w:val="ru-RU" w:bidi="ar-SA"/>
    </w:rPr>
  </w:style>
  <w:style w:type="paragraph" w:styleId="1">
    <w:name w:val="heading 1"/>
    <w:basedOn w:val="a"/>
    <w:next w:val="a"/>
    <w:qFormat/>
    <w:pPr>
      <w:numPr>
        <w:numId w:val="1"/>
      </w:numPr>
      <w:spacing w:before="108" w:after="108"/>
      <w:jc w:val="center"/>
      <w:outlineLvl w:val="0"/>
    </w:pPr>
    <w:rPr>
      <w:rFonts w:ascii="Cambria" w:hAnsi="Cambria" w:cs="Times New Roman"/>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cs="Times New Roman"/>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3">
    <w:name w:val="Цветовое выделение"/>
    <w:qFormat/>
    <w:rPr>
      <w:b/>
      <w:color w:val="26282F"/>
    </w:rPr>
  </w:style>
  <w:style w:type="character" w:customStyle="1" w:styleId="a4">
    <w:name w:val="Гипертекстовая ссылка"/>
    <w:qFormat/>
    <w:rPr>
      <w:rFonts w:cs="Times New Roman"/>
      <w:b w:val="0"/>
      <w:color w:val="106BBE"/>
    </w:rPr>
  </w:style>
  <w:style w:type="character" w:customStyle="1" w:styleId="a5">
    <w:name w:val="Цветовое выделение для Текст"/>
    <w:qFormat/>
    <w:rPr>
      <w:rFonts w:ascii="Times New Roman CYR" w:hAnsi="Times New Roman CYR" w:cs="Times New Roman CYR"/>
    </w:rPr>
  </w:style>
  <w:style w:type="character" w:customStyle="1" w:styleId="a6">
    <w:name w:val="Верхний колонтитул Знак"/>
    <w:qFormat/>
    <w:rPr>
      <w:rFonts w:ascii="Times New Roman CYR" w:hAnsi="Times New Roman CYR" w:cs="Times New Roman CYR"/>
      <w:sz w:val="24"/>
      <w:szCs w:val="24"/>
    </w:rPr>
  </w:style>
  <w:style w:type="character" w:customStyle="1" w:styleId="a7">
    <w:name w:val="Нижний колонтитул Знак"/>
    <w:qFormat/>
    <w:rPr>
      <w:rFonts w:ascii="Times New Roman CYR" w:hAnsi="Times New Roman CYR" w:cs="Times New Roman CYR"/>
      <w:sz w:val="24"/>
      <w:szCs w:val="24"/>
    </w:rPr>
  </w:style>
  <w:style w:type="character" w:customStyle="1" w:styleId="a8">
    <w:name w:val="Текст выноски Знак"/>
    <w:qFormat/>
    <w:rPr>
      <w:rFonts w:ascii="Tahoma" w:hAnsi="Tahoma" w:cs="Tahoma"/>
      <w:sz w:val="16"/>
      <w:szCs w:val="16"/>
    </w:rPr>
  </w:style>
  <w:style w:type="character" w:styleId="a9">
    <w:name w:val="Hyperlink"/>
    <w:basedOn w:val="a0"/>
    <w:rPr>
      <w:color w:val="0000FF"/>
      <w:u w:val="single"/>
    </w:rPr>
  </w:style>
  <w:style w:type="paragraph" w:customStyle="1" w:styleId="Heading">
    <w:name w:val="Heading"/>
    <w:basedOn w:val="a"/>
    <w:next w:val="aa"/>
    <w:qFormat/>
    <w:pPr>
      <w:keepNext/>
      <w:spacing w:before="240" w:after="120"/>
    </w:pPr>
    <w:rPr>
      <w:rFonts w:ascii="Liberation Sans" w:eastAsia="Source Han Sans CN" w:hAnsi="Liberation Sans" w:cs="Noto Sans Devanagari"/>
      <w:sz w:val="28"/>
      <w:szCs w:val="28"/>
    </w:rPr>
  </w:style>
  <w:style w:type="paragraph" w:styleId="aa">
    <w:name w:val="Body Text"/>
    <w:basedOn w:val="a"/>
    <w:pPr>
      <w:spacing w:after="140" w:line="276" w:lineRule="auto"/>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customStyle="1" w:styleId="ad">
    <w:name w:val="Текст (справка)"/>
    <w:basedOn w:val="a"/>
    <w:next w:val="a"/>
    <w:qFormat/>
    <w:pPr>
      <w:ind w:left="170" w:right="170" w:firstLine="0"/>
      <w:jc w:val="left"/>
    </w:pPr>
  </w:style>
  <w:style w:type="paragraph" w:customStyle="1" w:styleId="ae">
    <w:name w:val="Комментарий"/>
    <w:basedOn w:val="ad"/>
    <w:next w:val="a"/>
    <w:qFormat/>
    <w:pPr>
      <w:spacing w:before="75"/>
      <w:ind w:right="0"/>
      <w:jc w:val="both"/>
    </w:pPr>
    <w:rPr>
      <w:color w:val="353842"/>
      <w:shd w:val="clear" w:color="auto" w:fill="F0F0F0"/>
    </w:rPr>
  </w:style>
  <w:style w:type="paragraph" w:customStyle="1" w:styleId="af">
    <w:name w:val="Нормальный (таблица)"/>
    <w:basedOn w:val="a"/>
    <w:next w:val="a"/>
    <w:qFormat/>
    <w:pPr>
      <w:ind w:firstLine="0"/>
    </w:pPr>
  </w:style>
  <w:style w:type="paragraph" w:customStyle="1" w:styleId="af0">
    <w:name w:val="Таблицы (моноширинный)"/>
    <w:basedOn w:val="a"/>
    <w:next w:val="a"/>
    <w:qFormat/>
    <w:pPr>
      <w:ind w:firstLine="0"/>
      <w:jc w:val="left"/>
    </w:pPr>
    <w:rPr>
      <w:rFonts w:ascii="Courier New" w:hAnsi="Courier New" w:cs="Courier New"/>
    </w:rPr>
  </w:style>
  <w:style w:type="paragraph" w:customStyle="1" w:styleId="af1">
    <w:name w:val="Прижатый влево"/>
    <w:basedOn w:val="a"/>
    <w:next w:val="a"/>
    <w:qFormat/>
    <w:pPr>
      <w:ind w:firstLine="0"/>
      <w:jc w:val="left"/>
    </w:pPr>
  </w:style>
  <w:style w:type="paragraph" w:customStyle="1" w:styleId="af2">
    <w:name w:val="Сноска"/>
    <w:basedOn w:val="a"/>
    <w:next w:val="a"/>
    <w:qFormat/>
    <w:rPr>
      <w:sz w:val="20"/>
      <w:szCs w:val="20"/>
    </w:rPr>
  </w:style>
  <w:style w:type="paragraph" w:customStyle="1" w:styleId="HeaderandFooter">
    <w:name w:val="Header and Footer"/>
    <w:basedOn w:val="a"/>
    <w:qFormat/>
    <w:pPr>
      <w:suppressLineNumbers/>
      <w:tabs>
        <w:tab w:val="center" w:pos="4986"/>
        <w:tab w:val="right" w:pos="9972"/>
      </w:tabs>
    </w:pPr>
  </w:style>
  <w:style w:type="paragraph" w:styleId="af3">
    <w:name w:val="header"/>
    <w:basedOn w:val="a"/>
    <w:pPr>
      <w:tabs>
        <w:tab w:val="center" w:pos="4677"/>
        <w:tab w:val="right" w:pos="9355"/>
      </w:tabs>
    </w:pPr>
    <w:rPr>
      <w:rFonts w:cs="Times New Roman"/>
      <w:lang w:val="en-US"/>
    </w:rPr>
  </w:style>
  <w:style w:type="paragraph" w:styleId="af4">
    <w:name w:val="footer"/>
    <w:basedOn w:val="a"/>
    <w:pPr>
      <w:tabs>
        <w:tab w:val="center" w:pos="4677"/>
        <w:tab w:val="right" w:pos="9355"/>
      </w:tabs>
    </w:pPr>
    <w:rPr>
      <w:rFonts w:cs="Times New Roman"/>
      <w:lang w:val="en-US"/>
    </w:rPr>
  </w:style>
  <w:style w:type="paragraph" w:styleId="af5">
    <w:name w:val="Balloon Text"/>
    <w:basedOn w:val="a"/>
    <w:qFormat/>
    <w:rPr>
      <w:rFonts w:ascii="Tahoma" w:hAnsi="Tahoma" w:cs="Times New Roman"/>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customStyle="1" w:styleId="FR2">
    <w:name w:val="FR2"/>
    <w:rsid w:val="00437B83"/>
    <w:pPr>
      <w:widowControl w:val="0"/>
      <w:autoSpaceDE w:val="0"/>
      <w:spacing w:before="140"/>
      <w:ind w:left="4160"/>
    </w:pPr>
    <w:rPr>
      <w:rFonts w:ascii="Times New Roman" w:eastAsia="Arial" w:hAnsi="Times New Roman" w:cs="Times New Roman"/>
      <w:kern w:val="1"/>
      <w:sz w:val="20"/>
      <w:szCs w:val="20"/>
      <w:lang w:val="ru-RU" w:eastAsia="ar-SA" w:bidi="ar-SA"/>
    </w:rPr>
  </w:style>
  <w:style w:type="paragraph" w:customStyle="1" w:styleId="31">
    <w:name w:val="Основной текст 31"/>
    <w:basedOn w:val="a"/>
    <w:rsid w:val="00437B83"/>
    <w:pPr>
      <w:autoSpaceDE/>
      <w:ind w:right="-6" w:firstLine="0"/>
      <w:jc w:val="left"/>
    </w:pPr>
    <w:rPr>
      <w:rFonts w:ascii="Times New Roman" w:eastAsia="Lucida Sans Unicode" w:hAnsi="Times New Roman" w:cs="Mangal"/>
      <w:kern w:val="1"/>
      <w:lang w:eastAsia="hi-IN" w:bidi="hi-IN"/>
    </w:rPr>
  </w:style>
  <w:style w:type="table" w:styleId="af6">
    <w:name w:val="Table Grid"/>
    <w:basedOn w:val="a1"/>
    <w:uiPriority w:val="59"/>
    <w:rsid w:val="00A17775"/>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A17775"/>
    <w:pPr>
      <w:widowControl w:val="0"/>
    </w:pPr>
    <w:rPr>
      <w:rFonts w:ascii="Times New Roman" w:eastAsia="Lucida Sans Unicode" w:hAnsi="Times New Roman" w:cs="Mangal"/>
      <w:kern w:val="2"/>
      <w:szCs w:val="21"/>
      <w:lang w:val="ru-RU" w:eastAsia="hi-IN"/>
    </w:rPr>
  </w:style>
  <w:style w:type="character" w:customStyle="1" w:styleId="af8">
    <w:name w:val="Без интервала Знак"/>
    <w:link w:val="af7"/>
    <w:uiPriority w:val="1"/>
    <w:locked/>
    <w:rsid w:val="00A17775"/>
    <w:rPr>
      <w:rFonts w:ascii="Times New Roman" w:eastAsia="Lucida Sans Unicode" w:hAnsi="Times New Roman" w:cs="Mangal"/>
      <w:kern w:val="2"/>
      <w:szCs w:val="21"/>
      <w:lang w:val="ru-RU"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ind w:firstLine="720"/>
      <w:jc w:val="both"/>
    </w:pPr>
    <w:rPr>
      <w:rFonts w:ascii="Times New Roman CYR" w:eastAsia="Times New Roman" w:hAnsi="Times New Roman CYR" w:cs="Times New Roman CYR"/>
      <w:lang w:val="ru-RU" w:bidi="ar-SA"/>
    </w:rPr>
  </w:style>
  <w:style w:type="paragraph" w:styleId="1">
    <w:name w:val="heading 1"/>
    <w:basedOn w:val="a"/>
    <w:next w:val="a"/>
    <w:qFormat/>
    <w:pPr>
      <w:numPr>
        <w:numId w:val="1"/>
      </w:numPr>
      <w:spacing w:before="108" w:after="108"/>
      <w:jc w:val="center"/>
      <w:outlineLvl w:val="0"/>
    </w:pPr>
    <w:rPr>
      <w:rFonts w:ascii="Cambria" w:hAnsi="Cambria" w:cs="Times New Roman"/>
      <w:b/>
      <w:bCs/>
      <w:kern w:val="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cs="Times New Roman"/>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a3">
    <w:name w:val="Цветовое выделение"/>
    <w:qFormat/>
    <w:rPr>
      <w:b/>
      <w:color w:val="26282F"/>
    </w:rPr>
  </w:style>
  <w:style w:type="character" w:customStyle="1" w:styleId="a4">
    <w:name w:val="Гипертекстовая ссылка"/>
    <w:qFormat/>
    <w:rPr>
      <w:rFonts w:cs="Times New Roman"/>
      <w:b w:val="0"/>
      <w:color w:val="106BBE"/>
    </w:rPr>
  </w:style>
  <w:style w:type="character" w:customStyle="1" w:styleId="a5">
    <w:name w:val="Цветовое выделение для Текст"/>
    <w:qFormat/>
    <w:rPr>
      <w:rFonts w:ascii="Times New Roman CYR" w:hAnsi="Times New Roman CYR" w:cs="Times New Roman CYR"/>
    </w:rPr>
  </w:style>
  <w:style w:type="character" w:customStyle="1" w:styleId="a6">
    <w:name w:val="Верхний колонтитул Знак"/>
    <w:qFormat/>
    <w:rPr>
      <w:rFonts w:ascii="Times New Roman CYR" w:hAnsi="Times New Roman CYR" w:cs="Times New Roman CYR"/>
      <w:sz w:val="24"/>
      <w:szCs w:val="24"/>
    </w:rPr>
  </w:style>
  <w:style w:type="character" w:customStyle="1" w:styleId="a7">
    <w:name w:val="Нижний колонтитул Знак"/>
    <w:qFormat/>
    <w:rPr>
      <w:rFonts w:ascii="Times New Roman CYR" w:hAnsi="Times New Roman CYR" w:cs="Times New Roman CYR"/>
      <w:sz w:val="24"/>
      <w:szCs w:val="24"/>
    </w:rPr>
  </w:style>
  <w:style w:type="character" w:customStyle="1" w:styleId="a8">
    <w:name w:val="Текст выноски Знак"/>
    <w:qFormat/>
    <w:rPr>
      <w:rFonts w:ascii="Tahoma" w:hAnsi="Tahoma" w:cs="Tahoma"/>
      <w:sz w:val="16"/>
      <w:szCs w:val="16"/>
    </w:rPr>
  </w:style>
  <w:style w:type="character" w:styleId="a9">
    <w:name w:val="Hyperlink"/>
    <w:basedOn w:val="a0"/>
    <w:rPr>
      <w:color w:val="0000FF"/>
      <w:u w:val="single"/>
    </w:rPr>
  </w:style>
  <w:style w:type="paragraph" w:customStyle="1" w:styleId="Heading">
    <w:name w:val="Heading"/>
    <w:basedOn w:val="a"/>
    <w:next w:val="aa"/>
    <w:qFormat/>
    <w:pPr>
      <w:keepNext/>
      <w:spacing w:before="240" w:after="120"/>
    </w:pPr>
    <w:rPr>
      <w:rFonts w:ascii="Liberation Sans" w:eastAsia="Source Han Sans CN" w:hAnsi="Liberation Sans" w:cs="Noto Sans Devanagari"/>
      <w:sz w:val="28"/>
      <w:szCs w:val="28"/>
    </w:rPr>
  </w:style>
  <w:style w:type="paragraph" w:styleId="aa">
    <w:name w:val="Body Text"/>
    <w:basedOn w:val="a"/>
    <w:pPr>
      <w:spacing w:after="140" w:line="276" w:lineRule="auto"/>
    </w:pPr>
  </w:style>
  <w:style w:type="paragraph" w:styleId="ab">
    <w:name w:val="List"/>
    <w:basedOn w:val="aa"/>
    <w:rPr>
      <w:rFonts w:cs="Noto Sans Devanagari"/>
    </w:rPr>
  </w:style>
  <w:style w:type="paragraph" w:styleId="ac">
    <w:name w:val="caption"/>
    <w:basedOn w:val="a"/>
    <w:qFormat/>
    <w:pPr>
      <w:suppressLineNumbers/>
      <w:spacing w:before="120" w:after="120"/>
    </w:pPr>
    <w:rPr>
      <w:rFonts w:cs="Noto Sans Devanagari"/>
      <w:i/>
      <w:iCs/>
    </w:rPr>
  </w:style>
  <w:style w:type="paragraph" w:customStyle="1" w:styleId="Index">
    <w:name w:val="Index"/>
    <w:basedOn w:val="a"/>
    <w:qFormat/>
    <w:pPr>
      <w:suppressLineNumbers/>
    </w:pPr>
    <w:rPr>
      <w:rFonts w:cs="Noto Sans Devanagari"/>
    </w:rPr>
  </w:style>
  <w:style w:type="paragraph" w:customStyle="1" w:styleId="ad">
    <w:name w:val="Текст (справка)"/>
    <w:basedOn w:val="a"/>
    <w:next w:val="a"/>
    <w:qFormat/>
    <w:pPr>
      <w:ind w:left="170" w:right="170" w:firstLine="0"/>
      <w:jc w:val="left"/>
    </w:pPr>
  </w:style>
  <w:style w:type="paragraph" w:customStyle="1" w:styleId="ae">
    <w:name w:val="Комментарий"/>
    <w:basedOn w:val="ad"/>
    <w:next w:val="a"/>
    <w:qFormat/>
    <w:pPr>
      <w:spacing w:before="75"/>
      <w:ind w:right="0"/>
      <w:jc w:val="both"/>
    </w:pPr>
    <w:rPr>
      <w:color w:val="353842"/>
      <w:shd w:val="clear" w:color="auto" w:fill="F0F0F0"/>
    </w:rPr>
  </w:style>
  <w:style w:type="paragraph" w:customStyle="1" w:styleId="af">
    <w:name w:val="Нормальный (таблица)"/>
    <w:basedOn w:val="a"/>
    <w:next w:val="a"/>
    <w:qFormat/>
    <w:pPr>
      <w:ind w:firstLine="0"/>
    </w:pPr>
  </w:style>
  <w:style w:type="paragraph" w:customStyle="1" w:styleId="af0">
    <w:name w:val="Таблицы (моноширинный)"/>
    <w:basedOn w:val="a"/>
    <w:next w:val="a"/>
    <w:qFormat/>
    <w:pPr>
      <w:ind w:firstLine="0"/>
      <w:jc w:val="left"/>
    </w:pPr>
    <w:rPr>
      <w:rFonts w:ascii="Courier New" w:hAnsi="Courier New" w:cs="Courier New"/>
    </w:rPr>
  </w:style>
  <w:style w:type="paragraph" w:customStyle="1" w:styleId="af1">
    <w:name w:val="Прижатый влево"/>
    <w:basedOn w:val="a"/>
    <w:next w:val="a"/>
    <w:qFormat/>
    <w:pPr>
      <w:ind w:firstLine="0"/>
      <w:jc w:val="left"/>
    </w:pPr>
  </w:style>
  <w:style w:type="paragraph" w:customStyle="1" w:styleId="af2">
    <w:name w:val="Сноска"/>
    <w:basedOn w:val="a"/>
    <w:next w:val="a"/>
    <w:qFormat/>
    <w:rPr>
      <w:sz w:val="20"/>
      <w:szCs w:val="20"/>
    </w:rPr>
  </w:style>
  <w:style w:type="paragraph" w:customStyle="1" w:styleId="HeaderandFooter">
    <w:name w:val="Header and Footer"/>
    <w:basedOn w:val="a"/>
    <w:qFormat/>
    <w:pPr>
      <w:suppressLineNumbers/>
      <w:tabs>
        <w:tab w:val="center" w:pos="4986"/>
        <w:tab w:val="right" w:pos="9972"/>
      </w:tabs>
    </w:pPr>
  </w:style>
  <w:style w:type="paragraph" w:styleId="af3">
    <w:name w:val="header"/>
    <w:basedOn w:val="a"/>
    <w:pPr>
      <w:tabs>
        <w:tab w:val="center" w:pos="4677"/>
        <w:tab w:val="right" w:pos="9355"/>
      </w:tabs>
    </w:pPr>
    <w:rPr>
      <w:rFonts w:cs="Times New Roman"/>
      <w:lang w:val="en-US"/>
    </w:rPr>
  </w:style>
  <w:style w:type="paragraph" w:styleId="af4">
    <w:name w:val="footer"/>
    <w:basedOn w:val="a"/>
    <w:pPr>
      <w:tabs>
        <w:tab w:val="center" w:pos="4677"/>
        <w:tab w:val="right" w:pos="9355"/>
      </w:tabs>
    </w:pPr>
    <w:rPr>
      <w:rFonts w:cs="Times New Roman"/>
      <w:lang w:val="en-US"/>
    </w:rPr>
  </w:style>
  <w:style w:type="paragraph" w:styleId="af5">
    <w:name w:val="Balloon Text"/>
    <w:basedOn w:val="a"/>
    <w:qFormat/>
    <w:rPr>
      <w:rFonts w:ascii="Tahoma" w:hAnsi="Tahoma" w:cs="Times New Roman"/>
      <w:sz w:val="16"/>
      <w:szCs w:val="16"/>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customStyle="1" w:styleId="FR2">
    <w:name w:val="FR2"/>
    <w:rsid w:val="00437B83"/>
    <w:pPr>
      <w:widowControl w:val="0"/>
      <w:autoSpaceDE w:val="0"/>
      <w:spacing w:before="140"/>
      <w:ind w:left="4160"/>
    </w:pPr>
    <w:rPr>
      <w:rFonts w:ascii="Times New Roman" w:eastAsia="Arial" w:hAnsi="Times New Roman" w:cs="Times New Roman"/>
      <w:kern w:val="1"/>
      <w:sz w:val="20"/>
      <w:szCs w:val="20"/>
      <w:lang w:val="ru-RU" w:eastAsia="ar-SA" w:bidi="ar-SA"/>
    </w:rPr>
  </w:style>
  <w:style w:type="paragraph" w:customStyle="1" w:styleId="31">
    <w:name w:val="Основной текст 31"/>
    <w:basedOn w:val="a"/>
    <w:rsid w:val="00437B83"/>
    <w:pPr>
      <w:autoSpaceDE/>
      <w:ind w:right="-6" w:firstLine="0"/>
      <w:jc w:val="left"/>
    </w:pPr>
    <w:rPr>
      <w:rFonts w:ascii="Times New Roman" w:eastAsia="Lucida Sans Unicode" w:hAnsi="Times New Roman" w:cs="Mangal"/>
      <w:kern w:val="1"/>
      <w:lang w:eastAsia="hi-IN" w:bidi="hi-IN"/>
    </w:rPr>
  </w:style>
  <w:style w:type="table" w:styleId="af6">
    <w:name w:val="Table Grid"/>
    <w:basedOn w:val="a1"/>
    <w:uiPriority w:val="59"/>
    <w:rsid w:val="00A17775"/>
    <w:pPr>
      <w:suppressAutoHyphens w:val="0"/>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A17775"/>
    <w:pPr>
      <w:widowControl w:val="0"/>
    </w:pPr>
    <w:rPr>
      <w:rFonts w:ascii="Times New Roman" w:eastAsia="Lucida Sans Unicode" w:hAnsi="Times New Roman" w:cs="Mangal"/>
      <w:kern w:val="2"/>
      <w:szCs w:val="21"/>
      <w:lang w:val="ru-RU" w:eastAsia="hi-IN"/>
    </w:rPr>
  </w:style>
  <w:style w:type="character" w:customStyle="1" w:styleId="af8">
    <w:name w:val="Без интервала Знак"/>
    <w:link w:val="af7"/>
    <w:uiPriority w:val="1"/>
    <w:locked/>
    <w:rsid w:val="00A17775"/>
    <w:rPr>
      <w:rFonts w:ascii="Times New Roman" w:eastAsia="Lucida Sans Unicode" w:hAnsi="Times New Roman" w:cs="Mangal"/>
      <w:kern w:val="2"/>
      <w:szCs w:val="21"/>
      <w:lang w:val="ru-RU"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mailto:tenistoe-sovet@bahch.rk.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tenistoe_zem</cp:lastModifiedBy>
  <cp:revision>3</cp:revision>
  <dcterms:created xsi:type="dcterms:W3CDTF">2024-01-30T07:52:00Z</dcterms:created>
  <dcterms:modified xsi:type="dcterms:W3CDTF">2024-01-31T05:32:00Z</dcterms:modified>
  <dc:language>en-US</dc:language>
</cp:coreProperties>
</file>