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B3" w:rsidRDefault="007328B3" w:rsidP="007328B3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3" w:rsidRDefault="007328B3" w:rsidP="007328B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0"/>
        <w:gridCol w:w="3143"/>
        <w:gridCol w:w="3502"/>
      </w:tblGrid>
      <w:tr w:rsidR="007328B3" w:rsidTr="001F3AB7">
        <w:tc>
          <w:tcPr>
            <w:tcW w:w="3210" w:type="dxa"/>
            <w:shd w:val="clear" w:color="auto" w:fill="auto"/>
          </w:tcPr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shd w:val="clear" w:color="auto" w:fill="auto"/>
          </w:tcPr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7328B3" w:rsidRDefault="007328B3" w:rsidP="001F3AB7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7328B3" w:rsidRDefault="007328B3" w:rsidP="007328B3">
      <w:pPr>
        <w:pBdr>
          <w:bottom w:val="single" w:sz="40" w:space="1" w:color="000000"/>
        </w:pBdr>
        <w:jc w:val="both"/>
      </w:pPr>
    </w:p>
    <w:p w:rsidR="007328B3" w:rsidRDefault="007328B3" w:rsidP="0011069B">
      <w:pPr>
        <w:pStyle w:val="31"/>
        <w:jc w:val="right"/>
        <w:rPr>
          <w:rFonts w:ascii="Garamond" w:hAnsi="Garamond"/>
          <w:lang w:val="uk-UA"/>
        </w:rPr>
      </w:pPr>
    </w:p>
    <w:p w:rsidR="007328B3" w:rsidRDefault="007328B3" w:rsidP="0011069B">
      <w:pPr>
        <w:pStyle w:val="31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Бахчисарайський район,</w:t>
      </w:r>
    </w:p>
    <w:p w:rsidR="007328B3" w:rsidRDefault="007328B3" w:rsidP="0011069B">
      <w:pPr>
        <w:tabs>
          <w:tab w:val="left" w:pos="6330"/>
        </w:tabs>
        <w:spacing w:before="140"/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r w:rsidR="0011069B">
        <w:rPr>
          <w:sz w:val="20"/>
          <w:szCs w:val="20"/>
        </w:rPr>
        <w:t>. З</w:t>
      </w:r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(06554) </w:t>
      </w:r>
      <w:r>
        <w:rPr>
          <w:sz w:val="20"/>
          <w:szCs w:val="20"/>
        </w:rPr>
        <w:t>77130</w:t>
      </w:r>
    </w:p>
    <w:p w:rsidR="007328B3" w:rsidRDefault="007328B3" w:rsidP="007328B3">
      <w:pPr>
        <w:rPr>
          <w:b/>
        </w:rPr>
      </w:pPr>
    </w:p>
    <w:p w:rsidR="007328B3" w:rsidRDefault="007328B3" w:rsidP="007328B3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:rsidR="007328B3" w:rsidRDefault="007328B3" w:rsidP="007328B3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:rsidR="007328B3" w:rsidRPr="00D952FF" w:rsidRDefault="007328B3" w:rsidP="007328B3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D952FF">
        <w:rPr>
          <w:rFonts w:cs="Times New Roman"/>
          <w:sz w:val="28"/>
          <w:szCs w:val="28"/>
        </w:rPr>
        <w:t>ПОСТАНОВЛЕНИЕ</w:t>
      </w:r>
    </w:p>
    <w:p w:rsidR="007328B3" w:rsidRDefault="007328B3" w:rsidP="007328B3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D952FF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07.05</w:t>
      </w:r>
      <w:r w:rsidRPr="00D952FF">
        <w:rPr>
          <w:rFonts w:cs="Times New Roman"/>
          <w:sz w:val="28"/>
          <w:szCs w:val="28"/>
        </w:rPr>
        <w:t>.2015 г.                  №</w:t>
      </w:r>
      <w:r>
        <w:rPr>
          <w:rFonts w:cs="Times New Roman"/>
          <w:sz w:val="28"/>
          <w:szCs w:val="28"/>
        </w:rPr>
        <w:t>13</w:t>
      </w:r>
      <w:r w:rsidRPr="00D952FF">
        <w:rPr>
          <w:rFonts w:cs="Times New Roman"/>
          <w:sz w:val="28"/>
          <w:szCs w:val="28"/>
        </w:rPr>
        <w:t xml:space="preserve">                              с.Тенистое</w:t>
      </w:r>
    </w:p>
    <w:p w:rsidR="007328B3" w:rsidRDefault="007328B3" w:rsidP="007328B3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7328B3" w:rsidRDefault="007328B3" w:rsidP="00756E02">
      <w:pPr>
        <w:ind w:firstLine="709"/>
        <w:jc w:val="both"/>
        <w:rPr>
          <w:b/>
          <w:i/>
        </w:rPr>
      </w:pPr>
      <w:r w:rsidRPr="00101FA3">
        <w:rPr>
          <w:b/>
          <w:i/>
        </w:rPr>
        <w:t>Об утверждении   Административного регламентао предоставлениимуниципальной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b/>
          <w:i/>
        </w:rPr>
        <w:t>.</w:t>
      </w:r>
    </w:p>
    <w:p w:rsidR="007328B3" w:rsidRDefault="007328B3" w:rsidP="00756E02">
      <w:pPr>
        <w:spacing w:line="360" w:lineRule="auto"/>
        <w:ind w:firstLine="709"/>
        <w:jc w:val="both"/>
      </w:pPr>
    </w:p>
    <w:p w:rsidR="007328B3" w:rsidRPr="001732F9" w:rsidRDefault="007328B3" w:rsidP="001732F9">
      <w:pPr>
        <w:snapToGrid w:val="0"/>
        <w:jc w:val="both"/>
        <w:rPr>
          <w:rFonts w:cs="Times New Roman"/>
        </w:rPr>
      </w:pPr>
      <w:r w:rsidRPr="00101FA3">
        <w:rPr>
          <w:spacing w:val="4"/>
        </w:rPr>
        <w:t>В соответствии с Федеральным законом от</w:t>
      </w:r>
      <w:r w:rsidRPr="00101FA3">
        <w:rPr>
          <w:spacing w:val="9"/>
        </w:rPr>
        <w:t xml:space="preserve"> 27 июля 2010 года № 210-ФЗ «Об организации предоставления государственных и муниципальных услуг»,</w:t>
      </w:r>
      <w:r w:rsidRPr="00101FA3"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1732F9">
        <w:rPr>
          <w:rFonts w:cs="Times New Roman"/>
        </w:rPr>
        <w:t xml:space="preserve">Постановлением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>
        <w:t>постановлением администрации Тенистовского сельского поселени</w:t>
      </w:r>
      <w:r w:rsidRPr="007328B3">
        <w:t>я №2 от 13.03.2015 г. «</w:t>
      </w:r>
      <w:r w:rsidRPr="007328B3">
        <w:rPr>
          <w:rFonts w:cs="Times New Roman"/>
          <w:szCs w:val="28"/>
        </w:rPr>
        <w:t xml:space="preserve">О порядке разработки  и утверждения административных  регламентов </w:t>
      </w:r>
      <w:r w:rsidRPr="007328B3">
        <w:rPr>
          <w:rFonts w:cs="Times New Roman"/>
          <w:bCs/>
          <w:spacing w:val="-9"/>
          <w:szCs w:val="28"/>
        </w:rPr>
        <w:t>по муниципальным услугам, предоставляемым администрацией Тенистовского сельского поселенияи об утверждении реестра муниципальных услуг»</w:t>
      </w:r>
      <w:r>
        <w:rPr>
          <w:rFonts w:cs="Times New Roman"/>
          <w:bCs/>
          <w:spacing w:val="-9"/>
          <w:szCs w:val="28"/>
        </w:rPr>
        <w:t>,</w:t>
      </w:r>
    </w:p>
    <w:p w:rsidR="007328B3" w:rsidRDefault="007328B3" w:rsidP="001732F9">
      <w:pPr>
        <w:ind w:firstLine="709"/>
        <w:jc w:val="both"/>
        <w:rPr>
          <w:rFonts w:cs="Times New Roman"/>
          <w:bCs/>
          <w:spacing w:val="-9"/>
          <w:szCs w:val="28"/>
        </w:rPr>
      </w:pPr>
      <w:r>
        <w:rPr>
          <w:rFonts w:cs="Times New Roman"/>
          <w:bCs/>
          <w:spacing w:val="-9"/>
          <w:szCs w:val="28"/>
        </w:rPr>
        <w:t>ПОСТАНОВЛЯЮ:</w:t>
      </w:r>
    </w:p>
    <w:p w:rsidR="007328B3" w:rsidRPr="00756E02" w:rsidRDefault="007328B3" w:rsidP="001732F9">
      <w:pPr>
        <w:pStyle w:val="a5"/>
        <w:numPr>
          <w:ilvl w:val="0"/>
          <w:numId w:val="1"/>
        </w:numPr>
        <w:ind w:left="567" w:hanging="567"/>
        <w:jc w:val="both"/>
        <w:rPr>
          <w:bCs/>
        </w:rPr>
      </w:pPr>
      <w:r>
        <w:rPr>
          <w:bCs/>
        </w:rPr>
        <w:t xml:space="preserve">Утвердить </w:t>
      </w:r>
      <w:r w:rsidR="00756E02">
        <w:rPr>
          <w:bCs/>
        </w:rPr>
        <w:t xml:space="preserve">административный </w:t>
      </w:r>
      <w:r w:rsidR="00756E02" w:rsidRPr="00756E02">
        <w:rPr>
          <w:bCs/>
        </w:rPr>
        <w:t xml:space="preserve">регламент </w:t>
      </w:r>
      <w:r w:rsidR="00756E02" w:rsidRPr="00756E02">
        <w:t>о предоставлении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 w:rsidR="00756E02">
        <w:t>.</w:t>
      </w:r>
    </w:p>
    <w:p w:rsidR="00756E02" w:rsidRPr="00756E02" w:rsidRDefault="00756E02" w:rsidP="001732F9">
      <w:pPr>
        <w:pStyle w:val="a5"/>
        <w:widowControl/>
        <w:numPr>
          <w:ilvl w:val="0"/>
          <w:numId w:val="1"/>
        </w:numPr>
        <w:suppressAutoHyphens w:val="0"/>
        <w:spacing w:after="200"/>
        <w:ind w:left="567" w:hanging="567"/>
        <w:jc w:val="both"/>
        <w:rPr>
          <w:rFonts w:cs="Times New Roman"/>
          <w:szCs w:val="24"/>
        </w:rPr>
      </w:pPr>
      <w:r w:rsidRPr="00756E02">
        <w:rPr>
          <w:rFonts w:cs="Times New Roman"/>
          <w:szCs w:val="24"/>
        </w:rPr>
        <w:t>Опубликовать настоящее Положение путем размещения на информационном стенде в здании администрации Тенистовского сельского поселения.</w:t>
      </w:r>
    </w:p>
    <w:p w:rsidR="00756E02" w:rsidRPr="00756E02" w:rsidRDefault="00756E02" w:rsidP="001732F9">
      <w:pPr>
        <w:pStyle w:val="a5"/>
        <w:widowControl/>
        <w:numPr>
          <w:ilvl w:val="0"/>
          <w:numId w:val="1"/>
        </w:numPr>
        <w:suppressAutoHyphens w:val="0"/>
        <w:spacing w:after="200"/>
        <w:ind w:left="567" w:hanging="567"/>
        <w:jc w:val="both"/>
        <w:rPr>
          <w:rFonts w:cs="Times New Roman"/>
          <w:szCs w:val="24"/>
        </w:rPr>
      </w:pPr>
      <w:r w:rsidRPr="00756E02">
        <w:rPr>
          <w:rFonts w:cs="Times New Roman"/>
          <w:szCs w:val="24"/>
        </w:rPr>
        <w:t>Постановление вступает в силу с момента его опубликования.</w:t>
      </w:r>
    </w:p>
    <w:p w:rsidR="00756E02" w:rsidRDefault="00756E02" w:rsidP="001732F9">
      <w:pPr>
        <w:pStyle w:val="a5"/>
        <w:widowControl/>
        <w:numPr>
          <w:ilvl w:val="0"/>
          <w:numId w:val="1"/>
        </w:numPr>
        <w:suppressAutoHyphens w:val="0"/>
        <w:spacing w:after="200"/>
        <w:ind w:left="567" w:hanging="567"/>
        <w:jc w:val="both"/>
        <w:rPr>
          <w:rFonts w:cs="Times New Roman"/>
          <w:szCs w:val="24"/>
        </w:rPr>
      </w:pPr>
      <w:r w:rsidRPr="00756E02">
        <w:rPr>
          <w:rFonts w:cs="Times New Roman"/>
          <w:szCs w:val="24"/>
        </w:rPr>
        <w:t>Контроль за исполнением постановления оставляю за собой.</w:t>
      </w:r>
    </w:p>
    <w:p w:rsidR="001732F9" w:rsidRDefault="001732F9" w:rsidP="001732F9">
      <w:pPr>
        <w:widowControl/>
        <w:suppressAutoHyphens w:val="0"/>
        <w:spacing w:after="200"/>
        <w:jc w:val="both"/>
        <w:rPr>
          <w:rFonts w:cs="Times New Roman"/>
        </w:rPr>
      </w:pPr>
    </w:p>
    <w:p w:rsidR="001732F9" w:rsidRPr="001732F9" w:rsidRDefault="00756E02" w:rsidP="001732F9">
      <w:pPr>
        <w:widowControl/>
        <w:suppressAutoHyphens w:val="0"/>
        <w:spacing w:after="200"/>
        <w:jc w:val="both"/>
        <w:rPr>
          <w:rFonts w:cs="Times New Roman"/>
        </w:rPr>
      </w:pPr>
      <w:r>
        <w:rPr>
          <w:rFonts w:cs="Times New Roman"/>
        </w:rPr>
        <w:t>Глава администрации Тенистовского сельского поселения                            Л.А.Баранова</w:t>
      </w:r>
    </w:p>
    <w:p w:rsidR="00756E02" w:rsidRDefault="00756E02" w:rsidP="00756E0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1 к Постановлению </w:t>
      </w:r>
    </w:p>
    <w:p w:rsidR="00756E02" w:rsidRDefault="00756E02" w:rsidP="00756E0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</w:t>
      </w:r>
    </w:p>
    <w:p w:rsidR="00756E02" w:rsidRDefault="00756E02" w:rsidP="00756E0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Тенистовского сельского поселения </w:t>
      </w:r>
    </w:p>
    <w:p w:rsidR="00756E02" w:rsidRDefault="00756E02" w:rsidP="00756E0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№ 13 от 07.05.2015 г</w:t>
      </w:r>
    </w:p>
    <w:p w:rsidR="007328B3" w:rsidRDefault="007328B3" w:rsidP="007328B3">
      <w:pPr>
        <w:snapToGrid w:val="0"/>
        <w:spacing w:line="360" w:lineRule="auto"/>
        <w:rPr>
          <w:rFonts w:cs="Times New Roman"/>
          <w:sz w:val="28"/>
          <w:szCs w:val="28"/>
        </w:rPr>
      </w:pPr>
    </w:p>
    <w:p w:rsidR="00756E02" w:rsidRPr="00756E02" w:rsidRDefault="00756E02" w:rsidP="00756E02">
      <w:pPr>
        <w:snapToGrid w:val="0"/>
        <w:spacing w:line="360" w:lineRule="auto"/>
        <w:jc w:val="center"/>
        <w:rPr>
          <w:b/>
        </w:rPr>
      </w:pPr>
      <w:r w:rsidRPr="00756E02">
        <w:rPr>
          <w:b/>
          <w:bCs/>
        </w:rPr>
        <w:t xml:space="preserve">Административный регламент </w:t>
      </w:r>
      <w:r w:rsidRPr="00756E02">
        <w:rPr>
          <w:b/>
        </w:rPr>
        <w:t>о предоставлении муниципальной услуги «Утверждение схемы расположения земельного участка на кадастровом плане или кадастровой карте соответствующей территории.</w:t>
      </w:r>
    </w:p>
    <w:p w:rsidR="00756E02" w:rsidRDefault="00756E02" w:rsidP="007328B3">
      <w:pPr>
        <w:snapToGrid w:val="0"/>
        <w:spacing w:line="360" w:lineRule="auto"/>
        <w:rPr>
          <w:rFonts w:cs="Times New Roman"/>
        </w:rPr>
      </w:pPr>
    </w:p>
    <w:p w:rsidR="00756E02" w:rsidRPr="00756E02" w:rsidRDefault="00756E02" w:rsidP="00756E02">
      <w:pPr>
        <w:pStyle w:val="a5"/>
        <w:numPr>
          <w:ilvl w:val="0"/>
          <w:numId w:val="3"/>
        </w:numPr>
        <w:snapToGrid w:val="0"/>
        <w:spacing w:line="360" w:lineRule="auto"/>
        <w:jc w:val="center"/>
        <w:rPr>
          <w:rFonts w:cs="Times New Roman"/>
          <w:b/>
        </w:rPr>
      </w:pPr>
      <w:r w:rsidRPr="00756E02">
        <w:rPr>
          <w:rFonts w:cs="Times New Roman"/>
          <w:b/>
        </w:rPr>
        <w:t>Общие положения.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>1.1.</w:t>
      </w:r>
      <w:r w:rsidRPr="00756E02">
        <w:rPr>
          <w:rFonts w:cs="Times New Roman"/>
        </w:rPr>
        <w:tab/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>1.2.</w:t>
      </w:r>
      <w:r w:rsidRPr="00756E02">
        <w:rPr>
          <w:rFonts w:cs="Times New Roman"/>
        </w:rPr>
        <w:tab/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 xml:space="preserve">Муниципальную услугу предоставляет администрация </w:t>
      </w:r>
      <w:r>
        <w:rPr>
          <w:rFonts w:cs="Times New Roman"/>
        </w:rPr>
        <w:t>Тенистовского</w:t>
      </w:r>
      <w:r w:rsidRPr="00756E02">
        <w:rPr>
          <w:rFonts w:cs="Times New Roman"/>
        </w:rPr>
        <w:t xml:space="preserve"> сельского поселения (далее – орган местного самоуправления)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>1.3.</w:t>
      </w:r>
      <w:r w:rsidRPr="00756E02">
        <w:rPr>
          <w:rFonts w:cs="Times New Roman"/>
        </w:rPr>
        <w:tab/>
        <w:t>Ответственным за предоставление муниципальной  услуги является специалист администрации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>1.4. При предоставлении муниципальной услуги администрация взаимодействует с: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 xml:space="preserve"> - с органами Федеральной налоговой службы Российской Федерации;</w:t>
      </w:r>
    </w:p>
    <w:p w:rsidR="00756E02" w:rsidRP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>- с органами Федеральной службы государственной регистрации, кадастра и картографии;</w:t>
      </w:r>
    </w:p>
    <w:p w:rsidR="00756E02" w:rsidRDefault="00756E02" w:rsidP="00756E02">
      <w:pPr>
        <w:snapToGrid w:val="0"/>
        <w:spacing w:line="360" w:lineRule="auto"/>
        <w:jc w:val="both"/>
        <w:rPr>
          <w:rFonts w:cs="Times New Roman"/>
        </w:rPr>
      </w:pPr>
      <w:r w:rsidRPr="00756E02">
        <w:rPr>
          <w:rFonts w:cs="Times New Roman"/>
        </w:rPr>
        <w:t xml:space="preserve">1.5. Места нахождения, график работы справочные телефоны и адреса электронной почты администрации </w:t>
      </w:r>
      <w:r>
        <w:rPr>
          <w:rFonts w:cs="Times New Roman"/>
        </w:rPr>
        <w:t>Тенистовского</w:t>
      </w:r>
      <w:r w:rsidRPr="00756E02">
        <w:rPr>
          <w:rFonts w:cs="Times New Roman"/>
        </w:rPr>
        <w:t xml:space="preserve"> сельского поселения приведены в приложении 1 к административному регламенту.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</w:t>
      </w:r>
      <w:r w:rsidRPr="006C3BA9">
        <w:rPr>
          <w:rFonts w:cs="Times New Roman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</w:t>
      </w:r>
      <w:r w:rsidRPr="006C3BA9">
        <w:rPr>
          <w:rFonts w:cs="Times New Roman"/>
        </w:rPr>
        <w:t>.1. Основными требованиями к порядку информирования граждан об исполнении муниципальной услуги являются: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- достоверность предоставляемой информации;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- четкость в изложении информации;</w:t>
      </w:r>
    </w:p>
    <w:p w:rsid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- полнота информирования.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6.2</w:t>
      </w:r>
      <w:r w:rsidRPr="006C3BA9">
        <w:rPr>
          <w:rFonts w:cs="Times New Roman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6.3</w:t>
      </w:r>
      <w:r w:rsidRPr="006C3BA9">
        <w:rPr>
          <w:rFonts w:cs="Times New Roman"/>
        </w:rPr>
        <w:t xml:space="preserve">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</w:t>
      </w:r>
      <w:r w:rsidRPr="006C3BA9">
        <w:rPr>
          <w:rFonts w:cs="Times New Roman"/>
        </w:rPr>
        <w:lastRenderedPageBreak/>
        <w:t>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6.4</w:t>
      </w:r>
      <w:r w:rsidRPr="006C3BA9">
        <w:rPr>
          <w:rFonts w:cs="Times New Roman"/>
        </w:rPr>
        <w:t>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6.5</w:t>
      </w:r>
      <w:r w:rsidRPr="006C3BA9">
        <w:rPr>
          <w:rFonts w:cs="Times New Roman"/>
        </w:rPr>
        <w:t xml:space="preserve">. Индивидуальное письменное информирование осуществляется при обращении граждан путем почтовых отправлений. 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6.6</w:t>
      </w:r>
      <w:r w:rsidRPr="006C3BA9">
        <w:rPr>
          <w:rFonts w:cs="Times New Roman"/>
        </w:rPr>
        <w:t xml:space="preserve">. Консультирование при обращении заявителей в электронном виде осуществляется по электронной почте. </w:t>
      </w:r>
    </w:p>
    <w:p w:rsid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1.</w:t>
      </w:r>
      <w:r>
        <w:rPr>
          <w:rFonts w:cs="Times New Roman"/>
        </w:rPr>
        <w:t>7</w:t>
      </w:r>
      <w:r w:rsidRPr="006C3BA9">
        <w:rPr>
          <w:rFonts w:cs="Times New Roman"/>
        </w:rPr>
        <w:t>. Заявителями могут выступать физические лица и их уполномоченные представители.</w:t>
      </w:r>
    </w:p>
    <w:p w:rsidR="006C3BA9" w:rsidRDefault="006C3BA9" w:rsidP="006C3BA9">
      <w:pPr>
        <w:snapToGrid w:val="0"/>
        <w:spacing w:line="360" w:lineRule="auto"/>
        <w:jc w:val="both"/>
        <w:rPr>
          <w:b/>
        </w:rPr>
      </w:pPr>
    </w:p>
    <w:p w:rsidR="006C3BA9" w:rsidRPr="006C3BA9" w:rsidRDefault="006C3BA9" w:rsidP="006C3BA9">
      <w:pPr>
        <w:pStyle w:val="a5"/>
        <w:numPr>
          <w:ilvl w:val="0"/>
          <w:numId w:val="3"/>
        </w:numPr>
        <w:snapToGrid w:val="0"/>
        <w:spacing w:line="360" w:lineRule="auto"/>
        <w:jc w:val="center"/>
        <w:rPr>
          <w:rFonts w:cs="Times New Roman"/>
          <w:b/>
        </w:rPr>
      </w:pPr>
      <w:r w:rsidRPr="006C3BA9">
        <w:rPr>
          <w:b/>
        </w:rPr>
        <w:t>Стандарт предоставления муниципальной услуги</w:t>
      </w:r>
      <w:r>
        <w:rPr>
          <w:b/>
        </w:rPr>
        <w:t>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2.1</w:t>
      </w:r>
      <w:r w:rsidRPr="006C3BA9">
        <w:rPr>
          <w:rFonts w:cs="Times New Roman"/>
        </w:rPr>
        <w:tab/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2.2.</w:t>
      </w:r>
      <w:r w:rsidRPr="006C3BA9">
        <w:rPr>
          <w:rFonts w:cs="Times New Roman"/>
        </w:rPr>
        <w:tab/>
        <w:t xml:space="preserve">Предоставление муниципальной услуги осуществляется администрацией </w:t>
      </w:r>
      <w:r>
        <w:rPr>
          <w:rFonts w:cs="Times New Roman"/>
        </w:rPr>
        <w:t>Тенистовского сельского поселения</w:t>
      </w:r>
      <w:r w:rsidRPr="006C3BA9">
        <w:rPr>
          <w:rFonts w:cs="Times New Roman"/>
        </w:rPr>
        <w:t>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2.3.</w:t>
      </w:r>
      <w:r w:rsidRPr="006C3BA9">
        <w:rPr>
          <w:rFonts w:cs="Times New Roman"/>
        </w:rPr>
        <w:tab/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6C3BA9" w:rsidRPr="006C3BA9" w:rsidRDefault="00736297" w:rsidP="006C3BA9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Решение Тенистовского сельского совета</w:t>
      </w:r>
      <w:r w:rsidR="006C3BA9" w:rsidRPr="006C3BA9">
        <w:rPr>
          <w:rFonts w:cs="Times New Roman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1732F9">
        <w:rPr>
          <w:rFonts w:cs="Times New Roman"/>
        </w:rPr>
        <w:t>решение Тенистовского сельского совета</w:t>
      </w:r>
      <w:r w:rsidR="006C3BA9" w:rsidRPr="006C3BA9">
        <w:rPr>
          <w:rFonts w:cs="Times New Roman"/>
        </w:rPr>
        <w:t xml:space="preserve"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</w:t>
      </w:r>
      <w:r w:rsidR="001732F9">
        <w:rPr>
          <w:rFonts w:cs="Times New Roman"/>
        </w:rPr>
        <w:t>совета</w:t>
      </w:r>
      <w:r w:rsidR="006C3BA9" w:rsidRPr="006C3BA9">
        <w:rPr>
          <w:rFonts w:cs="Times New Roman"/>
        </w:rPr>
        <w:t>, или уведомление об отказе в предоставлении муниципальной услуги.</w:t>
      </w:r>
    </w:p>
    <w:p w:rsidR="006C3BA9" w:rsidRP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2.4. Срок предоставления муниципальной услуги:</w:t>
      </w:r>
      <w:r w:rsidRPr="006C3BA9">
        <w:rPr>
          <w:rFonts w:cs="Times New Roman"/>
        </w:rPr>
        <w:tab/>
      </w:r>
    </w:p>
    <w:p w:rsidR="006C3BA9" w:rsidRDefault="006C3BA9" w:rsidP="006C3BA9">
      <w:pPr>
        <w:snapToGrid w:val="0"/>
        <w:spacing w:line="360" w:lineRule="auto"/>
        <w:jc w:val="both"/>
        <w:rPr>
          <w:rFonts w:cs="Times New Roman"/>
        </w:rPr>
      </w:pPr>
      <w:r w:rsidRPr="006C3BA9">
        <w:rPr>
          <w:rFonts w:cs="Times New Roman"/>
        </w:rPr>
        <w:t>Максимальный срок предоставления муниципальной услуги составляет 30 дней со дня подачи заявления о предоставлении муниципа</w:t>
      </w:r>
      <w:r w:rsidR="001732F9">
        <w:rPr>
          <w:rFonts w:cs="Times New Roman"/>
        </w:rPr>
        <w:t>льной услуги в администрацию поселения.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2.5. Правовые основания для предоставления муниципальной услуги: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lastRenderedPageBreak/>
        <w:t>-Конституцией Российской Федерации от 12.12.1993 («Российская газета», N 237, 25.12.1993);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Земельным кодексом Российской Федерации от 25.10.2001 N 136-ФЗ;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-Федеральным законом от 24.07.2007 N 221-ФЗ «О государственном кадастре недвижимости»</w:t>
      </w:r>
    </w:p>
    <w:p w:rsid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Федеральным законом от 6 апреля 2011 г. N 63-ФЗ «Об электронной подписи»;</w:t>
      </w:r>
    </w:p>
    <w:p w:rsid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Федеральный закон от 27.07.2006 N 152-ФЗ "О персональных данных"</w:t>
      </w:r>
      <w:r>
        <w:rPr>
          <w:rFonts w:cs="Times New Roman"/>
        </w:rPr>
        <w:t>.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Постановление Совета Министров Республики Крым от 16.02.2015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территории».</w:t>
      </w:r>
    </w:p>
    <w:p w:rsidR="001732F9" w:rsidRP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Уставом МО</w:t>
      </w:r>
      <w:r>
        <w:rPr>
          <w:rFonts w:cs="Times New Roman"/>
        </w:rPr>
        <w:t xml:space="preserve"> Тенистовское сельское поселение</w:t>
      </w:r>
      <w:r w:rsidRPr="001732F9">
        <w:rPr>
          <w:rFonts w:cs="Times New Roman"/>
        </w:rPr>
        <w:t>;</w:t>
      </w:r>
    </w:p>
    <w:p w:rsid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- Иное законодательство муниципального образования.</w:t>
      </w:r>
    </w:p>
    <w:p w:rsid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1732F9" w:rsidRDefault="001732F9" w:rsidP="001732F9">
      <w:pPr>
        <w:snapToGrid w:val="0"/>
        <w:spacing w:line="360" w:lineRule="auto"/>
        <w:jc w:val="both"/>
        <w:rPr>
          <w:rFonts w:cs="Times New Roman"/>
        </w:rPr>
      </w:pPr>
      <w:r w:rsidRPr="001732F9">
        <w:rPr>
          <w:rFonts w:cs="Times New Roman"/>
        </w:rPr>
        <w:t>2.6.1. Для оказания муниципальной услуги заявителем представляются следующие документы:</w:t>
      </w:r>
    </w:p>
    <w:p w:rsidR="001732F9" w:rsidRDefault="004977DC" w:rsidP="001732F9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заявление об утверждении схемы расположения земельного участка. Заявление должно содержать:</w:t>
      </w:r>
    </w:p>
    <w:p w:rsidR="004977DC" w:rsidRPr="004977DC" w:rsidRDefault="004977DC" w:rsidP="004977DC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cs="Times New Roman"/>
        </w:rPr>
      </w:pPr>
      <w:r w:rsidRPr="004977DC">
        <w:rPr>
          <w:rFonts w:cs="Times New Roman"/>
        </w:rPr>
        <w:t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закона от 27.07.2006 N 152-ФЗ "О персональных данных";</w:t>
      </w:r>
    </w:p>
    <w:p w:rsidR="004977DC" w:rsidRDefault="004977DC" w:rsidP="004977DC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cs="Times New Roman"/>
        </w:rPr>
      </w:pPr>
      <w:r w:rsidRPr="004977DC">
        <w:rPr>
          <w:rFonts w:cs="Times New Roman"/>
        </w:rPr>
        <w:t xml:space="preserve"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</w:t>
      </w:r>
      <w:r w:rsidRPr="004977DC">
        <w:rPr>
          <w:rFonts w:cs="Times New Roman"/>
        </w:rPr>
        <w:lastRenderedPageBreak/>
        <w:t>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4977DC" w:rsidRDefault="004977DC" w:rsidP="004977DC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Просьбу об утверждении схемы расположения земельного участка;</w:t>
      </w:r>
    </w:p>
    <w:p w:rsidR="004977DC" w:rsidRDefault="004977DC" w:rsidP="004977DC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Адрес, телефон или иной способ связи с заявителем;</w:t>
      </w:r>
    </w:p>
    <w:p w:rsidR="004977DC" w:rsidRDefault="004977DC" w:rsidP="004977DC">
      <w:pPr>
        <w:pStyle w:val="a5"/>
        <w:numPr>
          <w:ilvl w:val="0"/>
          <w:numId w:val="4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Сведения о месторасположении земельного участка, его площади и цели использования.</w:t>
      </w:r>
    </w:p>
    <w:p w:rsidR="004977DC" w:rsidRDefault="004977DC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977DC">
        <w:rPr>
          <w:rFonts w:cs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977DC" w:rsidRDefault="004977DC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977DC">
        <w:rPr>
          <w:rFonts w:cs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977DC" w:rsidRDefault="000948A2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2.7. </w:t>
      </w:r>
      <w:r w:rsidRPr="000948A2">
        <w:rPr>
          <w:rFonts w:cs="Times New Roman"/>
        </w:rPr>
        <w:t xml:space="preserve">Заявление, поступившее в администрацию </w:t>
      </w:r>
      <w:r>
        <w:rPr>
          <w:rFonts w:cs="Times New Roman"/>
        </w:rPr>
        <w:t>поселения</w:t>
      </w:r>
      <w:r w:rsidRPr="000948A2">
        <w:rPr>
          <w:rFonts w:cs="Times New Roman"/>
        </w:rPr>
        <w:t xml:space="preserve"> или посредством МФЦ подлежит обязательному приему.</w:t>
      </w:r>
    </w:p>
    <w:p w:rsidR="000948A2" w:rsidRDefault="000948A2" w:rsidP="004977DC">
      <w:pPr>
        <w:snapToGrid w:val="0"/>
        <w:spacing w:line="360" w:lineRule="auto"/>
        <w:jc w:val="both"/>
      </w:pPr>
      <w:r>
        <w:rPr>
          <w:rFonts w:cs="Times New Roman"/>
        </w:rPr>
        <w:t xml:space="preserve">2.8. </w:t>
      </w:r>
      <w:r w:rsidRPr="0004253D">
        <w:t>Исчерпывающий перечень оснований для отказав предоставлении муниципальной услуги:</w:t>
      </w:r>
    </w:p>
    <w:p w:rsidR="000948A2" w:rsidRPr="000948A2" w:rsidRDefault="000948A2" w:rsidP="000948A2">
      <w:pPr>
        <w:snapToGrid w:val="0"/>
        <w:spacing w:line="360" w:lineRule="auto"/>
        <w:jc w:val="both"/>
        <w:rPr>
          <w:rFonts w:cs="Times New Roman"/>
        </w:rPr>
      </w:pPr>
      <w:r w:rsidRPr="000948A2">
        <w:rPr>
          <w:rFonts w:cs="Times New Roman"/>
        </w:rPr>
        <w:t>1)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0948A2" w:rsidRPr="000948A2" w:rsidRDefault="000948A2" w:rsidP="000948A2">
      <w:pPr>
        <w:snapToGrid w:val="0"/>
        <w:spacing w:line="360" w:lineRule="auto"/>
        <w:jc w:val="both"/>
        <w:rPr>
          <w:rFonts w:cs="Times New Roman"/>
        </w:rPr>
      </w:pPr>
      <w:r w:rsidRPr="000948A2">
        <w:rPr>
          <w:rFonts w:cs="Times New Roman"/>
        </w:rPr>
        <w:t>2) предоставления неполного комплекта документов;</w:t>
      </w:r>
    </w:p>
    <w:p w:rsidR="000948A2" w:rsidRDefault="000948A2" w:rsidP="000948A2">
      <w:pPr>
        <w:snapToGrid w:val="0"/>
        <w:spacing w:line="360" w:lineRule="auto"/>
        <w:jc w:val="both"/>
        <w:rPr>
          <w:rFonts w:cs="Times New Roman"/>
        </w:rPr>
      </w:pPr>
      <w:r w:rsidRPr="000948A2">
        <w:rPr>
          <w:rFonts w:cs="Times New Roman"/>
        </w:rPr>
        <w:t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0948A2" w:rsidRPr="000948A2" w:rsidRDefault="000948A2" w:rsidP="000948A2">
      <w:pPr>
        <w:snapToGrid w:val="0"/>
        <w:spacing w:line="360" w:lineRule="auto"/>
        <w:jc w:val="both"/>
        <w:rPr>
          <w:rFonts w:cs="Times New Roman"/>
        </w:rPr>
      </w:pPr>
      <w:r w:rsidRPr="000948A2">
        <w:rPr>
          <w:rFonts w:cs="Times New Roman"/>
        </w:rPr>
        <w:t>4) отсутствия технического заключения подразделения по строительству и архитектуры администрации района МО о наличии (отсутствии) градостроительных ограничений, в целях утверждения схемы расположения земельного участка:</w:t>
      </w:r>
    </w:p>
    <w:p w:rsidR="000948A2" w:rsidRDefault="000948A2" w:rsidP="000948A2">
      <w:pPr>
        <w:snapToGrid w:val="0"/>
        <w:spacing w:line="360" w:lineRule="auto"/>
        <w:jc w:val="both"/>
        <w:rPr>
          <w:rFonts w:cs="Times New Roman"/>
        </w:rPr>
      </w:pPr>
      <w:r w:rsidRPr="000948A2">
        <w:rPr>
          <w:rFonts w:cs="Times New Roman"/>
        </w:rPr>
        <w:t>для эксплуатации самовольно созданного жилого дома;</w:t>
      </w:r>
    </w:p>
    <w:p w:rsidR="000948A2" w:rsidRDefault="008D25A7" w:rsidP="008D25A7">
      <w:pPr>
        <w:pStyle w:val="a5"/>
        <w:numPr>
          <w:ilvl w:val="1"/>
          <w:numId w:val="3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Плата за предоставление данной муниципальной услуги не взимается.</w:t>
      </w:r>
    </w:p>
    <w:p w:rsidR="008D25A7" w:rsidRPr="008D25A7" w:rsidRDefault="008D25A7" w:rsidP="008D25A7">
      <w:pPr>
        <w:pStyle w:val="a5"/>
        <w:numPr>
          <w:ilvl w:val="1"/>
          <w:numId w:val="3"/>
        </w:numPr>
        <w:snapToGrid w:val="0"/>
        <w:spacing w:line="360" w:lineRule="auto"/>
        <w:jc w:val="both"/>
        <w:rPr>
          <w:rFonts w:cs="Times New Roman"/>
        </w:rPr>
      </w:pPr>
      <w:r w:rsidRPr="008D25A7">
        <w:rPr>
          <w:rFonts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cs="Times New Roman"/>
        </w:rPr>
        <w:t>:</w:t>
      </w:r>
    </w:p>
    <w:p w:rsidR="008D25A7" w:rsidRPr="008D25A7" w:rsidRDefault="008D25A7" w:rsidP="008D25A7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2.10</w:t>
      </w:r>
      <w:r w:rsidRPr="008D25A7">
        <w:rPr>
          <w:rFonts w:cs="Times New Roman"/>
        </w:rPr>
        <w:t>.1. Срок ожидания заявителя в очереди при подаче заявления о предоставлении муниципальной услуги в админи</w:t>
      </w:r>
      <w:r w:rsidR="00654D90">
        <w:rPr>
          <w:rFonts w:cs="Times New Roman"/>
        </w:rPr>
        <w:t>страции МО не должен превышать 30</w:t>
      </w:r>
      <w:r w:rsidRPr="008D25A7">
        <w:rPr>
          <w:rFonts w:cs="Times New Roman"/>
        </w:rPr>
        <w:t xml:space="preserve"> минут.</w:t>
      </w:r>
    </w:p>
    <w:p w:rsidR="008D25A7" w:rsidRDefault="008D25A7" w:rsidP="008D25A7">
      <w:pPr>
        <w:snapToGrid w:val="0"/>
        <w:spacing w:line="360" w:lineRule="auto"/>
        <w:jc w:val="both"/>
        <w:rPr>
          <w:rFonts w:cs="Times New Roman"/>
        </w:rPr>
      </w:pPr>
      <w:r w:rsidRPr="008D25A7">
        <w:rPr>
          <w:rFonts w:cs="Times New Roman"/>
        </w:rPr>
        <w:t>2.1</w:t>
      </w:r>
      <w:r>
        <w:rPr>
          <w:rFonts w:cs="Times New Roman"/>
        </w:rPr>
        <w:t>0</w:t>
      </w:r>
      <w:r w:rsidRPr="008D25A7">
        <w:rPr>
          <w:rFonts w:cs="Times New Roman"/>
        </w:rPr>
        <w:t xml:space="preserve">.2. Срок ожидания заявителя в очереди при получении результата предоставления </w:t>
      </w:r>
      <w:r w:rsidRPr="008D25A7">
        <w:rPr>
          <w:rFonts w:cs="Times New Roman"/>
        </w:rPr>
        <w:lastRenderedPageBreak/>
        <w:t xml:space="preserve">муниципальной услуги в администрации МО не должен превышать </w:t>
      </w:r>
      <w:r w:rsidR="00654D90">
        <w:rPr>
          <w:rFonts w:cs="Times New Roman"/>
        </w:rPr>
        <w:t>30</w:t>
      </w:r>
      <w:r w:rsidRPr="008D25A7">
        <w:rPr>
          <w:rFonts w:cs="Times New Roman"/>
        </w:rPr>
        <w:t xml:space="preserve"> минут.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1</w:t>
      </w:r>
      <w:r w:rsidRPr="00654D90">
        <w:rPr>
          <w:rFonts w:cs="Times New Roman"/>
        </w:rPr>
        <w:t>.Срок регистрации заявления заявителя о предоставлении муниципальной услуги: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1</w:t>
      </w:r>
      <w:r w:rsidRPr="00654D90">
        <w:rPr>
          <w:rFonts w:cs="Times New Roman"/>
        </w:rPr>
        <w:t>.1. Заявление о предоставлении муниципальной услуги подлежит обязательной регистрации в день поступления.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2</w:t>
      </w:r>
      <w:r w:rsidRPr="00654D90">
        <w:rPr>
          <w:rFonts w:cs="Times New Roman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2</w:t>
      </w:r>
      <w:r w:rsidRPr="00654D90">
        <w:rPr>
          <w:rFonts w:cs="Times New Roman"/>
        </w:rPr>
        <w:t>.1. Помещение, в котором осуществляется прием заявителей, должно обеспечивать: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комфортное расположение заявителя и должностного лица администрации МО;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возможность и удобство оформления заявителем письменного обращения;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2</w:t>
      </w:r>
      <w:r w:rsidRPr="00654D90">
        <w:rPr>
          <w:rFonts w:cs="Times New Roman"/>
        </w:rPr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2</w:t>
      </w:r>
      <w:r w:rsidRPr="00654D90">
        <w:rPr>
          <w:rFonts w:cs="Times New Roman"/>
        </w:rPr>
        <w:t xml:space="preserve">.3. Информирование заявителя о дате поступления заявления, его входящих регистрационных реквизитах, наименовании структурного подразделения администрации , специалиста администрации ,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</w:t>
      </w:r>
      <w:r>
        <w:rPr>
          <w:rFonts w:cs="Times New Roman"/>
        </w:rPr>
        <w:t>ведущий специалист по вопросам предоставления муниципальных услуг администрации</w:t>
      </w:r>
      <w:r w:rsidRPr="00654D90">
        <w:rPr>
          <w:rFonts w:cs="Times New Roman"/>
        </w:rPr>
        <w:t>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2.1</w:t>
      </w:r>
      <w:r>
        <w:rPr>
          <w:rFonts w:cs="Times New Roman"/>
        </w:rPr>
        <w:t>2</w:t>
      </w:r>
      <w:r w:rsidRPr="00654D90">
        <w:rPr>
          <w:rFonts w:cs="Times New Roman"/>
        </w:rPr>
        <w:t>.4. Показатели доступности и качества муниципальной услуги: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соблюдение сроков предоставления муниципальной услуги и условий ожидания приема;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своевременное, полное информирование о муниципальной услуге посредством различных форм информирования, предусмотренных  административным Регламентом;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обоснованность отказов в предоставлении муниципальной услуги;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- ресурсное обеспечение исполнения административного Регламента.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54D90" w:rsidRPr="00654D90" w:rsidRDefault="00654D90" w:rsidP="00654D90">
      <w:pPr>
        <w:pStyle w:val="a5"/>
        <w:numPr>
          <w:ilvl w:val="0"/>
          <w:numId w:val="3"/>
        </w:numPr>
        <w:snapToGrid w:val="0"/>
        <w:spacing w:line="360" w:lineRule="auto"/>
        <w:jc w:val="center"/>
        <w:rPr>
          <w:rFonts w:cs="Times New Roman"/>
          <w:b/>
        </w:rPr>
      </w:pPr>
      <w:r w:rsidRPr="00654D90">
        <w:rPr>
          <w:rFonts w:cs="Times New Roman"/>
          <w:b/>
        </w:rPr>
        <w:lastRenderedPageBreak/>
        <w:t>Информация об услугах, являющихся необходимыми и обязательными для предоставления муниципальной услуги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3</w:t>
      </w:r>
      <w:r>
        <w:rPr>
          <w:rFonts w:cs="Times New Roman"/>
        </w:rPr>
        <w:t>.1</w:t>
      </w:r>
      <w:r w:rsidRPr="00654D90">
        <w:rPr>
          <w:rFonts w:cs="Times New Roman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</w:p>
    <w:p w:rsidR="00654D90" w:rsidRPr="00654D90" w:rsidRDefault="00654D90" w:rsidP="00654D90">
      <w:pPr>
        <w:pStyle w:val="a5"/>
        <w:numPr>
          <w:ilvl w:val="0"/>
          <w:numId w:val="3"/>
        </w:numPr>
        <w:snapToGrid w:val="0"/>
        <w:spacing w:line="360" w:lineRule="auto"/>
        <w:jc w:val="center"/>
        <w:rPr>
          <w:rFonts w:cs="Times New Roman"/>
          <w:b/>
        </w:rPr>
      </w:pPr>
      <w:r w:rsidRPr="00654D90">
        <w:rPr>
          <w:rFonts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4.1. Основанием для начала административных процедур по предоставлению муниципальной услуги является представление заявителем документов и заявления о предоставлении муниципальной услуги.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Предоставление муниципальной услуги включает в себя следующие административные процедуры: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1) прием и регистрация заявления с приложенными документами;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2) рассмотрение заявления;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4.2. Прием и регистрация заявления.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4.3. Рассмотрение заявления.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</w:t>
      </w:r>
      <w:r w:rsidR="00C13741">
        <w:rPr>
          <w:rFonts w:cs="Times New Roman"/>
        </w:rPr>
        <w:t>. После получения заявления администрация Тенистовского сельского совета направляет</w:t>
      </w:r>
      <w:r w:rsidR="008409CF">
        <w:rPr>
          <w:rFonts w:cs="Times New Roman"/>
        </w:rPr>
        <w:t xml:space="preserve"> на согласование в органы государственной власти в сфере градостроительства и архитектуры, лесных и охотничьих отношений, экологии и природопользования, охраны культурного наследия, водопользования, органы местного самоуправления соответствующих муниципальных образований для проверки соответствия схемы расположения земельного участка документам.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654D90" w:rsidRP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654D90" w:rsidRDefault="00654D90" w:rsidP="00654D90">
      <w:pPr>
        <w:snapToGrid w:val="0"/>
        <w:spacing w:line="360" w:lineRule="auto"/>
        <w:jc w:val="both"/>
        <w:rPr>
          <w:rFonts w:cs="Times New Roman"/>
        </w:rPr>
      </w:pPr>
      <w:r w:rsidRPr="00654D90">
        <w:rPr>
          <w:rFonts w:cs="Times New Roman"/>
        </w:rPr>
        <w:lastRenderedPageBreak/>
        <w:t xml:space="preserve"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</w:t>
      </w:r>
      <w:r w:rsidR="00C13741">
        <w:rPr>
          <w:rFonts w:cs="Times New Roman"/>
        </w:rPr>
        <w:t>главой администрации</w:t>
      </w:r>
      <w:r w:rsidRPr="00654D90">
        <w:rPr>
          <w:rFonts w:cs="Times New Roman"/>
        </w:rPr>
        <w:t>, и направляет для рассмотрения и подписания главе</w:t>
      </w:r>
      <w:r w:rsidR="00C13741">
        <w:rPr>
          <w:rFonts w:cs="Times New Roman"/>
        </w:rPr>
        <w:t xml:space="preserve"> администрации</w:t>
      </w:r>
      <w:r w:rsidRPr="00654D90">
        <w:rPr>
          <w:rFonts w:cs="Times New Roman"/>
        </w:rPr>
        <w:t>.</w:t>
      </w:r>
    </w:p>
    <w:p w:rsidR="00C13741" w:rsidRDefault="00C13741" w:rsidP="00654D90">
      <w:pPr>
        <w:snapToGrid w:val="0"/>
        <w:spacing w:line="360" w:lineRule="auto"/>
        <w:jc w:val="both"/>
        <w:rPr>
          <w:rFonts w:cs="Times New Roman"/>
        </w:rPr>
      </w:pPr>
      <w:r w:rsidRPr="00C13741">
        <w:rPr>
          <w:rFonts w:cs="Times New Roman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</w:t>
      </w:r>
      <w:r>
        <w:rPr>
          <w:rFonts w:cs="Times New Roman"/>
        </w:rPr>
        <w:t xml:space="preserve"> лично при обращении заявителя.</w:t>
      </w:r>
    </w:p>
    <w:p w:rsidR="008409CF" w:rsidRDefault="008409CF" w:rsidP="00654D90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4.3.4. После принятия решения Тенистовским сельским советом решения об утверждении схемы расположения земельного участка, необходимо в срок не более чем пять рабочих дней со дня его принятия направить указанное решение с приложением схемы расположения земельного участка в Госкомрегистр в электронном виде.</w:t>
      </w: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Pr="008409CF" w:rsidRDefault="008409CF" w:rsidP="008409CF">
      <w:pPr>
        <w:snapToGrid w:val="0"/>
        <w:spacing w:line="360" w:lineRule="auto"/>
        <w:jc w:val="center"/>
        <w:rPr>
          <w:rFonts w:cs="Times New Roman"/>
          <w:b/>
        </w:rPr>
      </w:pPr>
      <w:r w:rsidRPr="008409CF">
        <w:rPr>
          <w:rFonts w:cs="Times New Roman"/>
          <w:b/>
        </w:rPr>
        <w:t>5. Формы контроля за исполнением административного регламента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5.1. Порядок осуществления текущего контроля за исполнением административного регламента.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Республики Крым, правовых актов Тенистовского сельского поселения, регламентирующих порядок предоставления муниципальной услуги, осуществляется главой поселения.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Текущий контроль осуществляется постоянно.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5.2.</w:t>
      </w:r>
      <w:r w:rsidRPr="008409CF">
        <w:rPr>
          <w:rFonts w:cs="Times New Roman"/>
        </w:rPr>
        <w:t>Порядок осуществления проверок полноты и качества предоставления муниципальной услуги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5</w:t>
      </w:r>
      <w:r>
        <w:rPr>
          <w:rFonts w:cs="Times New Roman"/>
        </w:rPr>
        <w:t>.2.1.</w:t>
      </w:r>
      <w:r w:rsidRPr="008409CF">
        <w:rPr>
          <w:rFonts w:cs="Times New Roman"/>
        </w:rPr>
        <w:t>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lastRenderedPageBreak/>
        <w:t>5.2.2. Муниципальные    служащие  администрации  Тенистовского   сельского 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а   также    несут     административную ответственность    в    порядке,     установленном     федеральными    законами.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Pr="008409CF" w:rsidRDefault="008409CF" w:rsidP="008409CF">
      <w:pPr>
        <w:snapToGrid w:val="0"/>
        <w:spacing w:line="360" w:lineRule="auto"/>
        <w:jc w:val="center"/>
        <w:rPr>
          <w:rFonts w:cs="Times New Roman"/>
          <w:b/>
        </w:rPr>
      </w:pPr>
      <w:r w:rsidRPr="008409CF">
        <w:rPr>
          <w:rFonts w:cs="Times New Roman"/>
          <w:b/>
        </w:rPr>
        <w:t>6. 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6.1. Право на обжалование решений и действий (бездействия) органа, предоставляющего муниципальную услугу, должностных лиц, муниципальных служащих.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далее - досудебное (внесудебное) обжалование.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Заявитель может направить обращение (жалобу) на имя: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Главы Тенистовского сельского поселения.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Предметом досудебного (внесудебного) обжалования являются: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- незаконные, необоснованные действия должностных лиц, муниципальных служащих администрации, ответственных за  предоставление муниципальной услуги,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- нарушение сроков рассмотрения заявления о предоставлении муниципальной услуги.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</w:t>
      </w:r>
      <w:r>
        <w:rPr>
          <w:rFonts w:cs="Times New Roman"/>
        </w:rPr>
        <w:t>ых лиц, муниципальных служащих.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Основанием для начала процедуры досудебного (внесудебного) обжалования являются </w:t>
      </w:r>
      <w:r w:rsidRPr="008409CF">
        <w:rPr>
          <w:rFonts w:cs="Times New Roman"/>
        </w:rPr>
        <w:lastRenderedPageBreak/>
        <w:t>письменные (в том числе в электронной форме) обращения (жалобы) заявителей в администрацию Тенистовского сельского поселения на имя главы.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6.4. Порядок рассмотрения обращений (жалобы)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Обращения (жалобы), поступившие в администрацию Тенистовского сельского поселения на имя главы подлежат рассмотрению в порядке, установленном действующим законодательством Российской Федерации.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6.5. Требования к содержанию обращения (жалобы)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В письменном обращении (жалобе) заявителем в обязательном порядке указываются: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>должность, фамилия, имя, отчество, ответственного за предоставление муниципальной услуги, либо должность, фамилия, имя, отчество главы Тенистовского сельского поселения;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>фамилия, имя, отчество заявителя, составляющего обращение (жалобу);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текст обращения (жалобы);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личная подпись заявителя и дата составления обращения (жалобы).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6.6. Основания для отказа в рассмотрении обращения (жалобы).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Основаниями для отказа в рассмотрении поступившего в администрацию Тенистовского сельского поселения обращения (жалобы) являются: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администрации, а также членам его семьи;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lastRenderedPageBreak/>
        <w:t>•</w:t>
      </w:r>
      <w:r w:rsidRPr="008409CF">
        <w:rPr>
          <w:rFonts w:cs="Times New Roman"/>
        </w:rPr>
        <w:tab/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Тенистовского сельского поселения на имя главы.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6.7. Право на получение информации о </w:t>
      </w:r>
      <w:r>
        <w:rPr>
          <w:rFonts w:cs="Times New Roman"/>
        </w:rPr>
        <w:t>рассмотрении обращения (жалобы)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Муниципальные служащие  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6.8. Срок рассмотрения обращения (жалобы).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lastRenderedPageBreak/>
        <w:t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>признание обращения (жалобы) обоснованным.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Республики Крым;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•</w:t>
      </w:r>
      <w:r w:rsidRPr="008409CF">
        <w:rPr>
          <w:rFonts w:cs="Times New Roman"/>
        </w:rPr>
        <w:tab/>
        <w:t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администрации  Тенистовского сельского,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6.10.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8409CF" w:rsidRP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  <w:r w:rsidRPr="008409CF">
        <w:rPr>
          <w:rFonts w:cs="Times New Roman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8409CF" w:rsidRDefault="008409CF" w:rsidP="008409CF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№1 </w:t>
      </w:r>
    </w:p>
    <w:p w:rsidR="008409CF" w:rsidRDefault="008409CF" w:rsidP="008409CF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к Регламенту</w:t>
      </w:r>
    </w:p>
    <w:p w:rsidR="005C3E28" w:rsidRPr="005C3E28" w:rsidRDefault="005C3E28" w:rsidP="005C3E28">
      <w:pPr>
        <w:spacing w:line="360" w:lineRule="auto"/>
        <w:jc w:val="center"/>
        <w:rPr>
          <w:b/>
          <w:szCs w:val="28"/>
        </w:rPr>
      </w:pPr>
      <w:r w:rsidRPr="005C3E28">
        <w:rPr>
          <w:b/>
          <w:szCs w:val="28"/>
        </w:rPr>
        <w:t>Контактная информация</w:t>
      </w:r>
    </w:p>
    <w:p w:rsidR="005C3E28" w:rsidRPr="005C3E28" w:rsidRDefault="005C3E28" w:rsidP="005C3E28">
      <w:pPr>
        <w:spacing w:line="360" w:lineRule="auto"/>
        <w:jc w:val="center"/>
        <w:rPr>
          <w:b/>
          <w:szCs w:val="28"/>
        </w:rPr>
      </w:pPr>
      <w:r w:rsidRPr="005C3E28">
        <w:rPr>
          <w:b/>
          <w:szCs w:val="28"/>
        </w:rPr>
        <w:t>Общая информация об администрации Тенистовского сельского поселения Бахчисарайского района Республики Крым</w:t>
      </w:r>
    </w:p>
    <w:tbl>
      <w:tblPr>
        <w:tblStyle w:val="aa"/>
        <w:tblW w:w="0" w:type="auto"/>
        <w:tblLook w:val="04A0"/>
      </w:tblPr>
      <w:tblGrid>
        <w:gridCol w:w="9571"/>
      </w:tblGrid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Почтовый адрес для направления корреспонденции</w:t>
            </w:r>
            <w:r>
              <w:t xml:space="preserve">  -       298452 с.Тенистое ул.Заречная,15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Фактический адрес месторасположения</w:t>
            </w:r>
            <w:r>
              <w:t xml:space="preserve"> –                               298452 с.Тенистое ул.Заречная,15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Адрес электронной почты для направления корреспонденции</w:t>
            </w:r>
            <w:r>
              <w:rPr>
                <w:lang w:val="en-US"/>
              </w:rPr>
              <w:t>ten</w:t>
            </w:r>
            <w:r w:rsidRPr="005A72AF">
              <w:t>.</w:t>
            </w:r>
            <w:r>
              <w:rPr>
                <w:lang w:val="en-US"/>
              </w:rPr>
              <w:t>sovet</w:t>
            </w:r>
            <w:r w:rsidRPr="005A72AF">
              <w:t>@</w:t>
            </w:r>
            <w:r>
              <w:rPr>
                <w:lang w:val="en-US"/>
              </w:rPr>
              <w:t>rambler</w:t>
            </w:r>
            <w:r w:rsidRPr="005A72AF">
              <w:t>.</w:t>
            </w:r>
            <w:r>
              <w:rPr>
                <w:lang w:val="en-US"/>
              </w:rPr>
              <w:t>ru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Телефон для справок</w:t>
            </w:r>
            <w:r>
              <w:t xml:space="preserve">           7-71-30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Телефоны отделов или иных структурных подразделений</w:t>
            </w:r>
            <w:r>
              <w:t xml:space="preserve">             7-71-98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Официальный сайт в сети интернет</w:t>
            </w:r>
          </w:p>
        </w:tc>
      </w:tr>
      <w:tr w:rsidR="005C3E28" w:rsidTr="001F3AB7">
        <w:tc>
          <w:tcPr>
            <w:tcW w:w="9854" w:type="dxa"/>
          </w:tcPr>
          <w:p w:rsidR="005C3E28" w:rsidRPr="005A72AF" w:rsidRDefault="005C3E28" w:rsidP="001F3AB7">
            <w:pPr>
              <w:spacing w:line="360" w:lineRule="auto"/>
            </w:pPr>
            <w:r w:rsidRPr="005A72AF">
              <w:t>ФИО и должность руководителя</w:t>
            </w:r>
            <w:r>
              <w:t xml:space="preserve">             Председатель Тенистовского сельского совета – глава администрации Тенистовского сельского поселения – Баранова Л.А.</w:t>
            </w:r>
          </w:p>
        </w:tc>
      </w:tr>
    </w:tbl>
    <w:p w:rsidR="005C3E28" w:rsidRDefault="005C3E28" w:rsidP="005C3E28">
      <w:pPr>
        <w:spacing w:line="360" w:lineRule="auto"/>
        <w:rPr>
          <w:sz w:val="28"/>
          <w:szCs w:val="28"/>
        </w:rPr>
      </w:pPr>
    </w:p>
    <w:p w:rsidR="005C3E28" w:rsidRPr="005C3E28" w:rsidRDefault="005C3E28" w:rsidP="005C3E28">
      <w:pPr>
        <w:spacing w:line="360" w:lineRule="auto"/>
        <w:jc w:val="center"/>
        <w:rPr>
          <w:b/>
          <w:szCs w:val="28"/>
        </w:rPr>
      </w:pPr>
      <w:r w:rsidRPr="005C3E28">
        <w:rPr>
          <w:b/>
          <w:szCs w:val="28"/>
        </w:rPr>
        <w:t>График работы администрации Тенистовского сельского поселения Бахчисарайского района Республики Крым</w:t>
      </w:r>
    </w:p>
    <w:tbl>
      <w:tblPr>
        <w:tblStyle w:val="aa"/>
        <w:tblW w:w="0" w:type="auto"/>
        <w:tblLook w:val="04A0"/>
      </w:tblPr>
      <w:tblGrid>
        <w:gridCol w:w="3200"/>
        <w:gridCol w:w="3193"/>
        <w:gridCol w:w="3178"/>
      </w:tblGrid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 w:rsidRPr="005A72AF">
              <w:t>День недели</w:t>
            </w:r>
          </w:p>
        </w:tc>
        <w:tc>
          <w:tcPr>
            <w:tcW w:w="3285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 w:rsidRPr="005A72AF"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 w:rsidRPr="005A72AF">
              <w:t>Часы приема граждан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3285" w:type="dxa"/>
          </w:tcPr>
          <w:p w:rsidR="005C3E28" w:rsidRDefault="005C3E28" w:rsidP="001F3AB7">
            <w:pPr>
              <w:spacing w:line="360" w:lineRule="auto"/>
              <w:jc w:val="center"/>
            </w:pPr>
            <w:r>
              <w:t>С 8-00 до 17-00</w:t>
            </w:r>
          </w:p>
          <w:p w:rsidR="005C3E28" w:rsidRPr="005A72AF" w:rsidRDefault="005C3E28" w:rsidP="001F3AB7">
            <w:pPr>
              <w:spacing w:line="360" w:lineRule="auto"/>
              <w:jc w:val="center"/>
            </w:pPr>
            <w:r>
              <w:t>Перерыв с 12-00 до 13-00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-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3285" w:type="dxa"/>
          </w:tcPr>
          <w:p w:rsidR="005C3E28" w:rsidRDefault="005C3E28" w:rsidP="001F3AB7">
            <w:pPr>
              <w:spacing w:line="360" w:lineRule="auto"/>
              <w:jc w:val="center"/>
            </w:pPr>
            <w:r>
              <w:t>С 8-00 до 17-00</w:t>
            </w:r>
          </w:p>
          <w:p w:rsidR="005C3E28" w:rsidRPr="005A72AF" w:rsidRDefault="005C3E28" w:rsidP="001F3AB7">
            <w:pPr>
              <w:spacing w:line="360" w:lineRule="auto"/>
              <w:jc w:val="center"/>
            </w:pPr>
            <w:r>
              <w:t>Перерыв с 12-00 до 13-00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С 8-00 до 12-00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3285" w:type="dxa"/>
          </w:tcPr>
          <w:p w:rsidR="005C3E28" w:rsidRDefault="005C3E28" w:rsidP="001F3AB7">
            <w:pPr>
              <w:spacing w:line="360" w:lineRule="auto"/>
              <w:jc w:val="center"/>
            </w:pPr>
            <w:r>
              <w:t>С 8-00 до 17-00</w:t>
            </w:r>
          </w:p>
          <w:p w:rsidR="005C3E28" w:rsidRPr="005A72AF" w:rsidRDefault="005C3E28" w:rsidP="001F3AB7">
            <w:pPr>
              <w:spacing w:line="360" w:lineRule="auto"/>
              <w:jc w:val="center"/>
            </w:pPr>
            <w:r>
              <w:t>Перерыв с 12-00 до 13-00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-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3285" w:type="dxa"/>
          </w:tcPr>
          <w:p w:rsidR="005C3E28" w:rsidRDefault="005C3E28" w:rsidP="001F3AB7">
            <w:pPr>
              <w:spacing w:line="360" w:lineRule="auto"/>
              <w:jc w:val="center"/>
            </w:pPr>
            <w:r>
              <w:t>С 8-00 до 17-00</w:t>
            </w:r>
          </w:p>
          <w:p w:rsidR="005C3E28" w:rsidRPr="005A72AF" w:rsidRDefault="005C3E28" w:rsidP="001F3AB7">
            <w:pPr>
              <w:spacing w:line="360" w:lineRule="auto"/>
              <w:jc w:val="center"/>
            </w:pPr>
            <w:r>
              <w:t>Перерыв с 12-00 до 13-00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С 8-00 до 12-00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3285" w:type="dxa"/>
          </w:tcPr>
          <w:p w:rsidR="005C3E28" w:rsidRDefault="005C3E28" w:rsidP="001F3AB7">
            <w:pPr>
              <w:spacing w:line="360" w:lineRule="auto"/>
              <w:jc w:val="center"/>
            </w:pPr>
            <w:r>
              <w:t>С 8-00 до 17-00</w:t>
            </w:r>
          </w:p>
          <w:p w:rsidR="005C3E28" w:rsidRPr="005A72AF" w:rsidRDefault="005C3E28" w:rsidP="001F3AB7">
            <w:pPr>
              <w:spacing w:line="360" w:lineRule="auto"/>
              <w:jc w:val="center"/>
            </w:pPr>
            <w:r>
              <w:t>Перерыв с 12-00 до 13-00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-</w:t>
            </w:r>
          </w:p>
        </w:tc>
      </w:tr>
      <w:tr w:rsidR="005C3E28" w:rsidTr="001F3AB7"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Суббота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Выходной день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-</w:t>
            </w:r>
          </w:p>
        </w:tc>
      </w:tr>
      <w:tr w:rsidR="005C3E28" w:rsidTr="001F3AB7">
        <w:trPr>
          <w:trHeight w:val="70"/>
        </w:trPr>
        <w:tc>
          <w:tcPr>
            <w:tcW w:w="3284" w:type="dxa"/>
            <w:vAlign w:val="center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Воскресенье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Выходной день</w:t>
            </w:r>
          </w:p>
        </w:tc>
        <w:tc>
          <w:tcPr>
            <w:tcW w:w="3285" w:type="dxa"/>
          </w:tcPr>
          <w:p w:rsidR="005C3E28" w:rsidRPr="005A72AF" w:rsidRDefault="005C3E28" w:rsidP="001F3AB7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8409CF" w:rsidRDefault="008409CF" w:rsidP="008409CF">
      <w:pPr>
        <w:snapToGrid w:val="0"/>
        <w:spacing w:line="360" w:lineRule="auto"/>
        <w:jc w:val="both"/>
        <w:rPr>
          <w:rFonts w:cs="Times New Roman"/>
        </w:rPr>
      </w:pPr>
    </w:p>
    <w:p w:rsidR="00C13741" w:rsidRPr="00654D90" w:rsidRDefault="00C13741" w:rsidP="00654D90">
      <w:pPr>
        <w:snapToGrid w:val="0"/>
        <w:spacing w:line="360" w:lineRule="auto"/>
        <w:jc w:val="both"/>
        <w:rPr>
          <w:rFonts w:cs="Times New Roman"/>
        </w:rPr>
      </w:pPr>
    </w:p>
    <w:p w:rsidR="004977DC" w:rsidRDefault="004977DC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Pr="005C3E28" w:rsidRDefault="005C3E28" w:rsidP="005C3E28">
      <w:pPr>
        <w:snapToGrid w:val="0"/>
        <w:spacing w:line="360" w:lineRule="auto"/>
        <w:jc w:val="right"/>
        <w:rPr>
          <w:rFonts w:cs="Times New Roman"/>
          <w:sz w:val="20"/>
        </w:rPr>
      </w:pPr>
      <w:r w:rsidRPr="005C3E28">
        <w:rPr>
          <w:rFonts w:cs="Times New Roman"/>
          <w:sz w:val="20"/>
        </w:rPr>
        <w:lastRenderedPageBreak/>
        <w:t xml:space="preserve">Приложение №2 </w:t>
      </w:r>
    </w:p>
    <w:p w:rsidR="005C3E28" w:rsidRPr="005C3E28" w:rsidRDefault="005C3E28" w:rsidP="005C3E28">
      <w:pPr>
        <w:snapToGrid w:val="0"/>
        <w:spacing w:line="360" w:lineRule="auto"/>
        <w:jc w:val="right"/>
        <w:rPr>
          <w:rFonts w:cs="Times New Roman"/>
          <w:sz w:val="20"/>
        </w:rPr>
      </w:pPr>
      <w:r w:rsidRPr="005C3E28">
        <w:rPr>
          <w:rFonts w:cs="Times New Roman"/>
          <w:sz w:val="20"/>
        </w:rPr>
        <w:t>к Регламенту</w:t>
      </w: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Председателю Тенистовского </w:t>
      </w: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сельского совета</w:t>
      </w: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Барановой Л.А.</w:t>
      </w: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От __________________________</w:t>
      </w:r>
    </w:p>
    <w:p w:rsidR="005C3E28" w:rsidRDefault="005C3E28" w:rsidP="005C3E28">
      <w:pPr>
        <w:snapToGrid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Pr="00B43608" w:rsidRDefault="005C3E28" w:rsidP="005C3E28">
      <w:pPr>
        <w:snapToGrid w:val="0"/>
        <w:spacing w:line="360" w:lineRule="auto"/>
        <w:jc w:val="center"/>
        <w:rPr>
          <w:rFonts w:cs="Times New Roman"/>
          <w:b/>
        </w:rPr>
      </w:pPr>
      <w:r w:rsidRPr="00B43608">
        <w:rPr>
          <w:rFonts w:cs="Times New Roman"/>
          <w:b/>
        </w:rPr>
        <w:t>ЗАЯВЛЕ</w:t>
      </w:r>
      <w:bookmarkStart w:id="0" w:name="_GoBack"/>
      <w:bookmarkEnd w:id="0"/>
      <w:r w:rsidRPr="00B43608">
        <w:rPr>
          <w:rFonts w:cs="Times New Roman"/>
          <w:b/>
        </w:rPr>
        <w:t>НИЕ</w:t>
      </w:r>
    </w:p>
    <w:p w:rsidR="005C3E28" w:rsidRPr="005C3E28" w:rsidRDefault="005C3E28" w:rsidP="004977DC">
      <w:pPr>
        <w:snapToGrid w:val="0"/>
        <w:spacing w:line="360" w:lineRule="auto"/>
        <w:jc w:val="both"/>
        <w:rPr>
          <w:rFonts w:cs="Times New Roman"/>
          <w:i/>
        </w:rPr>
      </w:pPr>
      <w:r w:rsidRPr="005C3E28">
        <w:rPr>
          <w:rFonts w:cs="Times New Roman"/>
          <w:i/>
        </w:rPr>
        <w:t>Об утверждении схемы расположения земельного участка и предварительном согласовании предоставлении земельного участка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Руководствуясь ст. 10, 11.10, 39.6, 39.15 Земельного Кодекса Российской Федерации, прошу предварительно согласовать  предоставление земельного участка и утвердить схему расположения земельного участка на кадастровом плане территорию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</w:p>
    <w:p w:rsidR="005C3E28" w:rsidRPr="00B43608" w:rsidRDefault="005C3E28" w:rsidP="004977DC">
      <w:pPr>
        <w:snapToGrid w:val="0"/>
        <w:spacing w:line="360" w:lineRule="auto"/>
        <w:jc w:val="both"/>
        <w:rPr>
          <w:rFonts w:cs="Times New Roman"/>
          <w:b/>
        </w:rPr>
      </w:pPr>
      <w:r w:rsidRPr="00B43608">
        <w:rPr>
          <w:rFonts w:cs="Times New Roman"/>
          <w:b/>
        </w:rPr>
        <w:t>Информация о земельном участке, расположенном по адресу: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Площадь земельного участка: 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Категория земельного участка: __________________________________________________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Цель использования земельного участка: 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Испрашиваемое право: _________________________________________________________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Основание предоставления земельного участка без проведения торгов: 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</w:t>
      </w:r>
    </w:p>
    <w:p w:rsidR="005C3E28" w:rsidRDefault="005C3E28" w:rsidP="004977DC">
      <w:p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:rsidR="005C3E28" w:rsidRDefault="005C3E28" w:rsidP="005C3E28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Документы, подтверждающие право заявителя</w:t>
      </w:r>
      <w:r w:rsidR="00B43608">
        <w:rPr>
          <w:rFonts w:cs="Times New Roman"/>
        </w:rPr>
        <w:t xml:space="preserve"> на приобретение земельного участка без торгов ______________________________________________________________</w:t>
      </w:r>
    </w:p>
    <w:p w:rsidR="00B43608" w:rsidRDefault="00B43608" w:rsidP="005C3E28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Схема расположения земельного участка ____________________________________</w:t>
      </w:r>
    </w:p>
    <w:p w:rsidR="00B43608" w:rsidRDefault="00B43608" w:rsidP="00B43608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Документ, подтверждающий полномочия представителя заявителя: ______________</w:t>
      </w:r>
    </w:p>
    <w:p w:rsidR="00131836" w:rsidRPr="00B43608" w:rsidRDefault="00B43608" w:rsidP="00B43608">
      <w:pPr>
        <w:pStyle w:val="a5"/>
        <w:numPr>
          <w:ilvl w:val="0"/>
          <w:numId w:val="5"/>
        </w:numPr>
        <w:snapToGrid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Другие документы: ______________________________________________________</w:t>
      </w:r>
    </w:p>
    <w:sectPr w:rsidR="00131836" w:rsidRPr="00B43608" w:rsidSect="00756E02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A3" w:rsidRDefault="00F359A3" w:rsidP="008409CF">
      <w:r>
        <w:separator/>
      </w:r>
    </w:p>
  </w:endnote>
  <w:endnote w:type="continuationSeparator" w:id="1">
    <w:p w:rsidR="00F359A3" w:rsidRDefault="00F359A3" w:rsidP="0084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14757"/>
      <w:docPartObj>
        <w:docPartGallery w:val="Page Numbers (Bottom of Page)"/>
        <w:docPartUnique/>
      </w:docPartObj>
    </w:sdtPr>
    <w:sdtContent>
      <w:p w:rsidR="008409CF" w:rsidRDefault="000E3BD8">
        <w:pPr>
          <w:pStyle w:val="a8"/>
          <w:jc w:val="center"/>
        </w:pPr>
        <w:r>
          <w:fldChar w:fldCharType="begin"/>
        </w:r>
        <w:r w:rsidR="008409CF">
          <w:instrText>PAGE   \* MERGEFORMAT</w:instrText>
        </w:r>
        <w:r>
          <w:fldChar w:fldCharType="separate"/>
        </w:r>
        <w:r w:rsidR="0011069B">
          <w:rPr>
            <w:noProof/>
          </w:rPr>
          <w:t>1</w:t>
        </w:r>
        <w:r>
          <w:fldChar w:fldCharType="end"/>
        </w:r>
      </w:p>
    </w:sdtContent>
  </w:sdt>
  <w:p w:rsidR="008409CF" w:rsidRDefault="008409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A3" w:rsidRDefault="00F359A3" w:rsidP="008409CF">
      <w:r>
        <w:separator/>
      </w:r>
    </w:p>
  </w:footnote>
  <w:footnote w:type="continuationSeparator" w:id="1">
    <w:p w:rsidR="00F359A3" w:rsidRDefault="00F359A3" w:rsidP="00840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EA9"/>
    <w:multiLevelType w:val="hybridMultilevel"/>
    <w:tmpl w:val="552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0202"/>
    <w:multiLevelType w:val="hybridMultilevel"/>
    <w:tmpl w:val="50E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4D02"/>
    <w:multiLevelType w:val="hybridMultilevel"/>
    <w:tmpl w:val="0202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C41"/>
    <w:multiLevelType w:val="multilevel"/>
    <w:tmpl w:val="0FA44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2404FF"/>
    <w:multiLevelType w:val="hybridMultilevel"/>
    <w:tmpl w:val="53B6FE52"/>
    <w:lvl w:ilvl="0" w:tplc="8A38F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9E2"/>
    <w:rsid w:val="000948A2"/>
    <w:rsid w:val="000E3BD8"/>
    <w:rsid w:val="0011069B"/>
    <w:rsid w:val="00131836"/>
    <w:rsid w:val="001732F9"/>
    <w:rsid w:val="004977DC"/>
    <w:rsid w:val="005C3E28"/>
    <w:rsid w:val="00654D90"/>
    <w:rsid w:val="006C3BA9"/>
    <w:rsid w:val="006C59E2"/>
    <w:rsid w:val="007328B3"/>
    <w:rsid w:val="00736297"/>
    <w:rsid w:val="00756E02"/>
    <w:rsid w:val="008409CF"/>
    <w:rsid w:val="008D25A7"/>
    <w:rsid w:val="00B43608"/>
    <w:rsid w:val="00C13741"/>
    <w:rsid w:val="00DC7333"/>
    <w:rsid w:val="00F3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328B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8B3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7328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28B3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8409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409C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8409C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409C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5C3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328B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8B3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7328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28B3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8409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8409C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8409CF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409C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5C3E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Selsovet</cp:lastModifiedBy>
  <cp:revision>3</cp:revision>
  <dcterms:created xsi:type="dcterms:W3CDTF">2015-05-12T07:40:00Z</dcterms:created>
  <dcterms:modified xsi:type="dcterms:W3CDTF">2015-11-05T10:47:00Z</dcterms:modified>
</cp:coreProperties>
</file>